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71" w:rsidRDefault="00423551" w:rsidP="00A625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2CC7">
        <w:rPr>
          <w:rFonts w:ascii="Times New Roman" w:hAnsi="Times New Roman"/>
          <w:b/>
          <w:sz w:val="32"/>
          <w:szCs w:val="32"/>
        </w:rPr>
        <w:t xml:space="preserve">ПАСПОРТ УСЛУГИ (ПРОЦЕССА) СЕТЕВОЙ ОРГАНИЗАЦИ </w:t>
      </w:r>
    </w:p>
    <w:p w:rsidR="00423551" w:rsidRPr="00F12CC7" w:rsidRDefault="00423551" w:rsidP="00A625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4F00">
        <w:rPr>
          <w:rFonts w:ascii="Times New Roman" w:hAnsi="Times New Roman"/>
          <w:b/>
          <w:sz w:val="32"/>
          <w:szCs w:val="32"/>
        </w:rPr>
        <w:t>АО «КОМИ КОММУНАЛЬНЫЕ ТЕХНОЛОГИИ»</w:t>
      </w:r>
    </w:p>
    <w:p w:rsidR="00423551" w:rsidRPr="00F12CC7" w:rsidRDefault="00423551" w:rsidP="00E16E46">
      <w:pPr>
        <w:rPr>
          <w:rFonts w:ascii="Times New Roman" w:hAnsi="Times New Roman"/>
          <w:sz w:val="32"/>
          <w:szCs w:val="32"/>
          <w:vertAlign w:val="superscript"/>
        </w:rPr>
      </w:pPr>
    </w:p>
    <w:p w:rsidR="00423551" w:rsidRDefault="00423551" w:rsidP="00E16E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2CC7">
        <w:rPr>
          <w:rFonts w:ascii="Times New Roman" w:hAnsi="Times New Roman"/>
          <w:b/>
          <w:sz w:val="32"/>
          <w:szCs w:val="32"/>
        </w:rPr>
        <w:t>Технологическое присоединение к электрическим сетям сетевой организации энергопринимающих устройств физических лиц с максимальной мощностью до 15 кВт включительно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7F193D">
        <w:rPr>
          <w:rFonts w:ascii="Times New Roman" w:hAnsi="Times New Roman"/>
          <w:b/>
          <w:sz w:val="32"/>
          <w:szCs w:val="32"/>
        </w:rPr>
        <w:t xml:space="preserve">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 уровне напряжения 0,4 </w:t>
      </w:r>
      <w:proofErr w:type="spellStart"/>
      <w:r w:rsidRPr="007F193D">
        <w:rPr>
          <w:rFonts w:ascii="Times New Roman" w:hAnsi="Times New Roman"/>
          <w:b/>
          <w:sz w:val="32"/>
          <w:szCs w:val="32"/>
        </w:rPr>
        <w:t>кВ</w:t>
      </w:r>
      <w:proofErr w:type="spellEnd"/>
      <w:r w:rsidRPr="007F193D">
        <w:rPr>
          <w:rFonts w:ascii="Times New Roman" w:hAnsi="Times New Roman"/>
          <w:b/>
          <w:sz w:val="32"/>
          <w:szCs w:val="32"/>
        </w:rPr>
        <w:t xml:space="preserve"> и ниже</w:t>
      </w:r>
      <w:r w:rsidR="00365BC7">
        <w:rPr>
          <w:rFonts w:ascii="Times New Roman" w:hAnsi="Times New Roman"/>
          <w:b/>
          <w:sz w:val="32"/>
          <w:szCs w:val="32"/>
        </w:rPr>
        <w:t>;</w:t>
      </w:r>
    </w:p>
    <w:p w:rsidR="00365BC7" w:rsidRPr="00F12CC7" w:rsidRDefault="00365BC7" w:rsidP="00E16E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BC7">
        <w:rPr>
          <w:rFonts w:ascii="Times New Roman" w:hAnsi="Times New Roman"/>
          <w:b/>
          <w:sz w:val="32"/>
          <w:szCs w:val="32"/>
        </w:rPr>
        <w:t xml:space="preserve">физических лиц, юридических лиц или индивидуальных предпринимателей в целях технологического присоединения объектов </w:t>
      </w:r>
      <w:proofErr w:type="spellStart"/>
      <w:r w:rsidRPr="00365BC7">
        <w:rPr>
          <w:rFonts w:ascii="Times New Roman" w:hAnsi="Times New Roman"/>
          <w:b/>
          <w:sz w:val="32"/>
          <w:szCs w:val="32"/>
        </w:rPr>
        <w:t>микрогенерации</w:t>
      </w:r>
      <w:proofErr w:type="spellEnd"/>
      <w:r w:rsidRPr="00365BC7">
        <w:rPr>
          <w:rFonts w:ascii="Times New Roman" w:hAnsi="Times New Roman"/>
          <w:b/>
          <w:sz w:val="32"/>
          <w:szCs w:val="32"/>
        </w:rPr>
        <w:t xml:space="preserve"> с уровнем напряжения до 1 </w:t>
      </w:r>
      <w:proofErr w:type="spellStart"/>
      <w:r w:rsidRPr="00365BC7">
        <w:rPr>
          <w:rFonts w:ascii="Times New Roman" w:hAnsi="Times New Roman"/>
          <w:b/>
          <w:sz w:val="32"/>
          <w:szCs w:val="32"/>
        </w:rPr>
        <w:t>кВ</w:t>
      </w:r>
      <w:proofErr w:type="spellEnd"/>
      <w:r w:rsidRPr="00365BC7">
        <w:rPr>
          <w:rFonts w:ascii="Times New Roman" w:hAnsi="Times New Roman"/>
          <w:b/>
          <w:sz w:val="32"/>
          <w:szCs w:val="32"/>
        </w:rPr>
        <w:t xml:space="preserve">; физических лиц, юридических лиц или индивидуальных предпринимателей в целях одновременного технологического присоединения энергопринимающих устройств с уровнем напряжения до 1 </w:t>
      </w:r>
      <w:proofErr w:type="spellStart"/>
      <w:r w:rsidRPr="00365BC7">
        <w:rPr>
          <w:rFonts w:ascii="Times New Roman" w:hAnsi="Times New Roman"/>
          <w:b/>
          <w:sz w:val="32"/>
          <w:szCs w:val="32"/>
        </w:rPr>
        <w:t>кВ</w:t>
      </w:r>
      <w:proofErr w:type="spellEnd"/>
      <w:r w:rsidRPr="00365BC7">
        <w:rPr>
          <w:rFonts w:ascii="Times New Roman" w:hAnsi="Times New Roman"/>
          <w:b/>
          <w:sz w:val="32"/>
          <w:szCs w:val="32"/>
        </w:rPr>
        <w:t xml:space="preserve"> максимально</w:t>
      </w:r>
      <w:bookmarkStart w:id="0" w:name="_GoBack"/>
      <w:bookmarkEnd w:id="0"/>
      <w:r w:rsidRPr="00365BC7">
        <w:rPr>
          <w:rFonts w:ascii="Times New Roman" w:hAnsi="Times New Roman"/>
          <w:b/>
          <w:sz w:val="32"/>
          <w:szCs w:val="32"/>
        </w:rPr>
        <w:t xml:space="preserve">й мощностью до 150 кВт и </w:t>
      </w:r>
      <w:proofErr w:type="spellStart"/>
      <w:r w:rsidRPr="00365BC7">
        <w:rPr>
          <w:rFonts w:ascii="Times New Roman" w:hAnsi="Times New Roman"/>
          <w:b/>
          <w:sz w:val="32"/>
          <w:szCs w:val="32"/>
        </w:rPr>
        <w:t>микрогенерации</w:t>
      </w:r>
      <w:proofErr w:type="spellEnd"/>
    </w:p>
    <w:p w:rsidR="00423551" w:rsidRDefault="00423551" w:rsidP="00E16E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263" w:rsidRPr="007A1263" w:rsidRDefault="00423551" w:rsidP="00E16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DEC">
        <w:rPr>
          <w:rFonts w:ascii="Times New Roman" w:hAnsi="Times New Roman"/>
          <w:b/>
          <w:sz w:val="24"/>
          <w:szCs w:val="24"/>
        </w:rPr>
        <w:t xml:space="preserve">КРУГ ЗАЯВИТЕЛЕЙ: </w:t>
      </w:r>
    </w:p>
    <w:p w:rsidR="00423551" w:rsidRPr="007A1263" w:rsidRDefault="00423551" w:rsidP="007A126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7A1263">
        <w:rPr>
          <w:rStyle w:val="FontStyle63"/>
          <w:sz w:val="24"/>
          <w:szCs w:val="24"/>
        </w:rPr>
        <w:t xml:space="preserve">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на уровне напряжения 0,4 </w:t>
      </w:r>
      <w:proofErr w:type="spellStart"/>
      <w:r w:rsidRPr="007A1263">
        <w:rPr>
          <w:rStyle w:val="FontStyle63"/>
          <w:sz w:val="24"/>
          <w:szCs w:val="24"/>
        </w:rPr>
        <w:t>кВ</w:t>
      </w:r>
      <w:proofErr w:type="spellEnd"/>
      <w:r w:rsidRPr="007A1263">
        <w:rPr>
          <w:rStyle w:val="FontStyle63"/>
          <w:sz w:val="24"/>
          <w:szCs w:val="24"/>
        </w:rPr>
        <w:t xml:space="preserve"> и ниже;</w:t>
      </w:r>
    </w:p>
    <w:p w:rsidR="00423551" w:rsidRPr="007A1263" w:rsidRDefault="00423551" w:rsidP="007A126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7A1263">
        <w:rPr>
          <w:rStyle w:val="FontStyle63"/>
          <w:sz w:val="24"/>
          <w:szCs w:val="24"/>
        </w:rPr>
        <w:t xml:space="preserve">юридическое лицо или индивидуальный предприниматель (далее -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на </w:t>
      </w:r>
      <w:r w:rsidR="00365BC7" w:rsidRPr="007A1263">
        <w:rPr>
          <w:rStyle w:val="FontStyle63"/>
          <w:sz w:val="24"/>
          <w:szCs w:val="24"/>
        </w:rPr>
        <w:t xml:space="preserve">уровне напряжения 0,4 </w:t>
      </w:r>
      <w:proofErr w:type="spellStart"/>
      <w:r w:rsidR="00365BC7" w:rsidRPr="007A1263">
        <w:rPr>
          <w:rStyle w:val="FontStyle63"/>
          <w:sz w:val="24"/>
          <w:szCs w:val="24"/>
        </w:rPr>
        <w:t>кВ</w:t>
      </w:r>
      <w:proofErr w:type="spellEnd"/>
      <w:r w:rsidR="00365BC7" w:rsidRPr="007A1263">
        <w:rPr>
          <w:rStyle w:val="FontStyle63"/>
          <w:sz w:val="24"/>
          <w:szCs w:val="24"/>
        </w:rPr>
        <w:t xml:space="preserve"> и ниже;</w:t>
      </w:r>
    </w:p>
    <w:p w:rsidR="007A1263" w:rsidRPr="007A1263" w:rsidRDefault="00365BC7" w:rsidP="007A1263">
      <w:pPr>
        <w:pStyle w:val="Style35"/>
        <w:widowControl/>
        <w:numPr>
          <w:ilvl w:val="0"/>
          <w:numId w:val="11"/>
        </w:numPr>
        <w:tabs>
          <w:tab w:val="left" w:pos="710"/>
        </w:tabs>
        <w:spacing w:line="274" w:lineRule="exact"/>
        <w:ind w:left="0" w:firstLine="851"/>
        <w:rPr>
          <w:rStyle w:val="FontStyle63"/>
          <w:sz w:val="24"/>
          <w:szCs w:val="24"/>
        </w:rPr>
      </w:pPr>
      <w:r w:rsidRPr="007A1263">
        <w:rPr>
          <w:rStyle w:val="FontStyle63"/>
          <w:sz w:val="24"/>
          <w:szCs w:val="24"/>
        </w:rPr>
        <w:t xml:space="preserve">физическое лицо, юридическое лицо или индивидуальный предприниматель (далее - заявитель) в целях технологического присоединения объектов </w:t>
      </w:r>
      <w:proofErr w:type="spellStart"/>
      <w:r w:rsidRPr="007A1263">
        <w:rPr>
          <w:rStyle w:val="FontStyle63"/>
          <w:sz w:val="24"/>
          <w:szCs w:val="24"/>
        </w:rPr>
        <w:t>микрогенерации</w:t>
      </w:r>
      <w:proofErr w:type="spellEnd"/>
      <w:r w:rsidRPr="007A1263">
        <w:rPr>
          <w:rStyle w:val="FontStyle63"/>
          <w:sz w:val="24"/>
          <w:szCs w:val="24"/>
        </w:rPr>
        <w:t xml:space="preserve"> к объектам   электросетевого хозяйства с уровнем напряжения до 1 </w:t>
      </w:r>
      <w:proofErr w:type="spellStart"/>
      <w:r w:rsidRPr="007A1263">
        <w:rPr>
          <w:rStyle w:val="FontStyle63"/>
          <w:sz w:val="24"/>
          <w:szCs w:val="24"/>
        </w:rPr>
        <w:t>кВ</w:t>
      </w:r>
      <w:proofErr w:type="spellEnd"/>
      <w:r w:rsidRPr="007A1263">
        <w:rPr>
          <w:rStyle w:val="FontStyle63"/>
          <w:sz w:val="24"/>
          <w:szCs w:val="24"/>
        </w:rPr>
        <w:t xml:space="preserve"> (далее – </w:t>
      </w:r>
      <w:proofErr w:type="spellStart"/>
      <w:r w:rsidRPr="007A1263">
        <w:rPr>
          <w:rStyle w:val="FontStyle63"/>
          <w:sz w:val="24"/>
          <w:szCs w:val="24"/>
        </w:rPr>
        <w:t>микрогенерация</w:t>
      </w:r>
      <w:proofErr w:type="spellEnd"/>
      <w:r w:rsidRPr="007A1263">
        <w:rPr>
          <w:rStyle w:val="FontStyle63"/>
          <w:sz w:val="24"/>
          <w:szCs w:val="24"/>
        </w:rPr>
        <w:t xml:space="preserve"> до 1 </w:t>
      </w:r>
      <w:proofErr w:type="spellStart"/>
      <w:r w:rsidRPr="007A1263">
        <w:rPr>
          <w:rStyle w:val="FontStyle63"/>
          <w:sz w:val="24"/>
          <w:szCs w:val="24"/>
        </w:rPr>
        <w:t>кВ</w:t>
      </w:r>
      <w:proofErr w:type="spellEnd"/>
      <w:r w:rsidRPr="007A1263">
        <w:rPr>
          <w:rStyle w:val="FontStyle63"/>
          <w:sz w:val="24"/>
          <w:szCs w:val="24"/>
        </w:rPr>
        <w:t>);</w:t>
      </w:r>
    </w:p>
    <w:p w:rsidR="00365BC7" w:rsidRPr="007A1263" w:rsidRDefault="00365BC7" w:rsidP="007A1263">
      <w:pPr>
        <w:pStyle w:val="Style35"/>
        <w:widowControl/>
        <w:numPr>
          <w:ilvl w:val="0"/>
          <w:numId w:val="11"/>
        </w:numPr>
        <w:tabs>
          <w:tab w:val="left" w:pos="710"/>
        </w:tabs>
        <w:spacing w:line="274" w:lineRule="exact"/>
        <w:ind w:left="0" w:firstLine="851"/>
        <w:rPr>
          <w:rStyle w:val="FontStyle63"/>
          <w:sz w:val="24"/>
          <w:szCs w:val="24"/>
        </w:rPr>
      </w:pPr>
      <w:r w:rsidRPr="007A1263">
        <w:rPr>
          <w:rStyle w:val="FontStyle63"/>
          <w:sz w:val="24"/>
          <w:szCs w:val="24"/>
        </w:rPr>
        <w:t xml:space="preserve">юридическое лицо или индивидуальный предприниматель (далее - заявитель) в целях одновременного технологического присоединения к объектам электросетевого хозяйства с уровнем напряжения до 1 </w:t>
      </w:r>
      <w:proofErr w:type="spellStart"/>
      <w:r w:rsidRPr="007A1263">
        <w:rPr>
          <w:rStyle w:val="FontStyle63"/>
          <w:sz w:val="24"/>
          <w:szCs w:val="24"/>
        </w:rPr>
        <w:t>кВ</w:t>
      </w:r>
      <w:proofErr w:type="spellEnd"/>
      <w:r w:rsidRPr="007A1263">
        <w:rPr>
          <w:rStyle w:val="FontStyle63"/>
          <w:sz w:val="24"/>
          <w:szCs w:val="24"/>
        </w:rPr>
        <w:t xml:space="preserve"> энергопринимающих устройств, максимальная </w:t>
      </w:r>
      <w:r w:rsidRPr="007A1263">
        <w:rPr>
          <w:rStyle w:val="FontStyle63"/>
          <w:sz w:val="24"/>
          <w:szCs w:val="24"/>
        </w:rPr>
        <w:lastRenderedPageBreak/>
        <w:t xml:space="preserve">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</w:t>
      </w:r>
      <w:proofErr w:type="spellStart"/>
      <w:r w:rsidRPr="007A1263">
        <w:rPr>
          <w:rStyle w:val="FontStyle63"/>
          <w:sz w:val="24"/>
          <w:szCs w:val="24"/>
        </w:rPr>
        <w:t>микрогенерации</w:t>
      </w:r>
      <w:proofErr w:type="spellEnd"/>
      <w:r w:rsidRPr="007A1263">
        <w:rPr>
          <w:rStyle w:val="FontStyle63"/>
          <w:sz w:val="24"/>
          <w:szCs w:val="24"/>
        </w:rPr>
        <w:t>;</w:t>
      </w:r>
    </w:p>
    <w:p w:rsidR="00365BC7" w:rsidRPr="007A1263" w:rsidRDefault="00365BC7" w:rsidP="007A126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7A1263">
        <w:rPr>
          <w:rStyle w:val="FontStyle63"/>
          <w:sz w:val="24"/>
          <w:szCs w:val="24"/>
        </w:rPr>
        <w:t xml:space="preserve">физическое лицо (далее - заявитель) в целях одновременного технологического присоединения к объектам электросетевого хозяйства с уровнем напряжения до 1 </w:t>
      </w:r>
      <w:proofErr w:type="spellStart"/>
      <w:r w:rsidRPr="007A1263">
        <w:rPr>
          <w:rStyle w:val="FontStyle63"/>
          <w:sz w:val="24"/>
          <w:szCs w:val="24"/>
        </w:rPr>
        <w:t>кВ</w:t>
      </w:r>
      <w:proofErr w:type="spellEnd"/>
      <w:r w:rsidRPr="007A1263">
        <w:rPr>
          <w:rStyle w:val="FontStyle63"/>
          <w:sz w:val="24"/>
          <w:szCs w:val="24"/>
        </w:rPr>
        <w:t xml:space="preserve">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Pr="007A1263">
        <w:rPr>
          <w:rStyle w:val="FontStyle63"/>
          <w:sz w:val="24"/>
          <w:szCs w:val="24"/>
        </w:rPr>
        <w:t>микрогенерации</w:t>
      </w:r>
      <w:proofErr w:type="spellEnd"/>
      <w:r w:rsidRPr="007A1263">
        <w:rPr>
          <w:rStyle w:val="FontStyle63"/>
          <w:sz w:val="24"/>
          <w:szCs w:val="24"/>
        </w:rPr>
        <w:t>.</w:t>
      </w:r>
    </w:p>
    <w:p w:rsidR="007A1263" w:rsidRPr="007F193D" w:rsidRDefault="007A1263" w:rsidP="007A12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63" w:rsidRDefault="00423551" w:rsidP="00E1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DEC"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7A1263" w:rsidRDefault="007A1263" w:rsidP="007A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450253">
        <w:rPr>
          <w:rFonts w:ascii="Times New Roman" w:hAnsi="Times New Roman"/>
          <w:sz w:val="24"/>
          <w:szCs w:val="24"/>
        </w:rPr>
        <w:t>заявителей - физических лиц, максимальная мощность которых не превышает 15 кВт включительно (с учетом ранее присоединенных в данной точке присоединен</w:t>
      </w:r>
      <w:r>
        <w:rPr>
          <w:rFonts w:ascii="Times New Roman" w:hAnsi="Times New Roman"/>
          <w:sz w:val="24"/>
          <w:szCs w:val="24"/>
        </w:rPr>
        <w:t xml:space="preserve">ия энергопринимающих устройств), а также </w:t>
      </w:r>
      <w:r w:rsidRPr="00450253">
        <w:rPr>
          <w:rFonts w:ascii="Times New Roman" w:hAnsi="Times New Roman"/>
          <w:bCs/>
          <w:sz w:val="24"/>
          <w:szCs w:val="24"/>
        </w:rPr>
        <w:t xml:space="preserve">за технологическое присоединение объектов </w:t>
      </w:r>
      <w:proofErr w:type="spellStart"/>
      <w:r w:rsidRPr="00450253">
        <w:rPr>
          <w:rFonts w:ascii="Times New Roman" w:hAnsi="Times New Roman"/>
          <w:bCs/>
          <w:sz w:val="24"/>
          <w:szCs w:val="24"/>
        </w:rPr>
        <w:t>микрогенерации</w:t>
      </w:r>
      <w:proofErr w:type="spellEnd"/>
      <w:r w:rsidRPr="00450253">
        <w:rPr>
          <w:rFonts w:ascii="Times New Roman" w:hAnsi="Times New Roman"/>
          <w:bCs/>
          <w:sz w:val="24"/>
          <w:szCs w:val="24"/>
        </w:rPr>
        <w:t xml:space="preserve"> заявителей - физических лиц, в том числе за одновременное технологическое присоединение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</w:t>
      </w:r>
      <w:r>
        <w:rPr>
          <w:rFonts w:ascii="Times New Roman" w:hAnsi="Times New Roman"/>
          <w:bCs/>
          <w:sz w:val="24"/>
          <w:szCs w:val="24"/>
        </w:rPr>
        <w:t xml:space="preserve">ств), и объектов </w:t>
      </w:r>
      <w:proofErr w:type="spellStart"/>
      <w:r>
        <w:rPr>
          <w:rFonts w:ascii="Times New Roman" w:hAnsi="Times New Roman"/>
          <w:bCs/>
          <w:sz w:val="24"/>
          <w:szCs w:val="24"/>
        </w:rPr>
        <w:t>микрогенерации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</w:t>
      </w: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случае подачи заявки юридическим лицом или индивидуальным предпринимателем в целях технологического присоединения объектов </w:t>
      </w:r>
      <w:proofErr w:type="spellStart"/>
      <w:r>
        <w:rPr>
          <w:rFonts w:ascii="Times New Roman" w:hAnsi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одновременного технологического присоединения объектов </w:t>
      </w:r>
      <w:proofErr w:type="spellStart"/>
      <w:r>
        <w:rPr>
          <w:rFonts w:ascii="Times New Roman" w:hAnsi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энергопринимающих устройств максимальной мощностью не более 150 кВт (с учетом ранее присоединенных в данной точке присоединения энергопринимающих устройств), присоединяемых по третьей категории надежности к объектам электросетевого хозяйства сетевой организации на уровне напряжения 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и ниже, при условии, что расстояние от этих энергопринимающих устройств и (или) объектов </w:t>
      </w:r>
      <w:proofErr w:type="spellStart"/>
      <w:r>
        <w:rPr>
          <w:rFonts w:ascii="Times New Roman" w:hAnsi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энергопринимающих устройств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электроэнергетики, а стоимость мероприятий по технологическому присоединению объектов </w:t>
      </w:r>
      <w:proofErr w:type="spellStart"/>
      <w:r>
        <w:rPr>
          <w:rFonts w:ascii="Times New Roman" w:hAnsi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определяется в размере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минимального из следующих значений:</w:t>
      </w:r>
    </w:p>
    <w:p w:rsidR="007A1263" w:rsidRPr="004122AC" w:rsidRDefault="007A1263" w:rsidP="007A126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4122AC">
        <w:rPr>
          <w:rStyle w:val="FontStyle63"/>
          <w:sz w:val="24"/>
          <w:szCs w:val="24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:rsidR="007A1263" w:rsidRPr="004122AC" w:rsidRDefault="007A1263" w:rsidP="007A126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4122AC">
        <w:rPr>
          <w:rStyle w:val="FontStyle63"/>
          <w:sz w:val="24"/>
          <w:szCs w:val="24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(превышение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тарифов) и не менее 3000 рублей за кВт - с 1 июля 2022 г., 4000 рублей за кВт - с 1 июля 2023 г. и 5000 рублей за кВт - с 1 июля 2024 г.</w:t>
      </w:r>
    </w:p>
    <w:p w:rsidR="007A1263" w:rsidRDefault="007A1263" w:rsidP="007A1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0849" w:rsidRPr="00B30849" w:rsidRDefault="00B30849" w:rsidP="00B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849">
        <w:rPr>
          <w:rFonts w:ascii="Times New Roman" w:hAnsi="Times New Roman"/>
          <w:sz w:val="24"/>
          <w:szCs w:val="24"/>
        </w:rPr>
        <w:t xml:space="preserve">При осуществлении присоединения энергопринимающих устройств максимальной мощностью не более 150 кВт, в том числе одновременного присоединения энергопринимающих устройств максимальной мощностью не более 150 кВт и объекта </w:t>
      </w:r>
      <w:proofErr w:type="spellStart"/>
      <w:r w:rsidRPr="00B30849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B30849">
        <w:rPr>
          <w:rFonts w:ascii="Times New Roman" w:hAnsi="Times New Roman"/>
          <w:sz w:val="24"/>
          <w:szCs w:val="24"/>
        </w:rPr>
        <w:t xml:space="preserve">, в случае подачи заявки начиная с 1 января 2023 г. заявителем - юридическим лицом или индивидуальным предпринимателем в целях одновременного присоединения энергопринимающих устройств и объектов </w:t>
      </w:r>
      <w:proofErr w:type="spellStart"/>
      <w:r w:rsidRPr="00B30849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B30849">
        <w:rPr>
          <w:rFonts w:ascii="Times New Roman" w:hAnsi="Times New Roman"/>
          <w:sz w:val="24"/>
          <w:szCs w:val="24"/>
        </w:rPr>
        <w:t xml:space="preserve">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объектов электроэнергетики.</w:t>
      </w:r>
    </w:p>
    <w:p w:rsidR="00B30849" w:rsidRDefault="00B30849" w:rsidP="007A1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1261" w:rsidRDefault="002E1261" w:rsidP="002E12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отношении членов малоимущей семьи</w:t>
      </w:r>
      <w:r>
        <w:rPr>
          <w:rFonts w:ascii="Times New Roman" w:hAnsi="Times New Roman"/>
          <w:sz w:val="24"/>
          <w:szCs w:val="24"/>
          <w:lang w:eastAsia="ru-RU"/>
        </w:rPr>
        <w:t xml:space="preserve"> (одиноко проживающих граждан), среднедушевой доход которого ниже величины прожиточного минимума, установленного в соответствующем субъекте Российской Федерации, определенным в соответствии с Федеральным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"О прожиточном минимуме в Российской Федерации", а также лицами, указанными: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статьях 14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16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18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21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ветеранах";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 17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социальной защите инвалидов в Российской Федерации";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 14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 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части 8 статьи 154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";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абзаце четвертом пункта 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E1261" w:rsidRDefault="002E1261" w:rsidP="002E126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Указе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Президента Российской Федерации от 5 мая 1992 г. N 431 "О мерах по социальной поддержке многодетных семей", при присоединении энергопринимающих устройств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0,4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объектов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микрогенерации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 том числе за одновременное технологическое присоединение энергопринимающих устройств и объектов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микрогенерации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определяется в размере минимального из следующих значений:</w:t>
      </w:r>
    </w:p>
    <w:p w:rsidR="002E1261" w:rsidRPr="002E1261" w:rsidRDefault="002E1261" w:rsidP="002E126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2E1261">
        <w:rPr>
          <w:rStyle w:val="FontStyle63"/>
          <w:sz w:val="24"/>
          <w:szCs w:val="24"/>
        </w:rPr>
        <w:lastRenderedPageBreak/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:rsidR="002E1261" w:rsidRDefault="002E1261" w:rsidP="002E126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2E1261">
        <w:rPr>
          <w:rStyle w:val="FontStyle63"/>
          <w:sz w:val="24"/>
          <w:szCs w:val="24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присоединения.</w:t>
      </w:r>
    </w:p>
    <w:p w:rsidR="00A304B6" w:rsidRPr="00A304B6" w:rsidRDefault="00A304B6" w:rsidP="00A30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B6">
        <w:rPr>
          <w:rFonts w:ascii="Times New Roman" w:hAnsi="Times New Roman"/>
          <w:sz w:val="24"/>
          <w:szCs w:val="24"/>
        </w:rPr>
        <w:t>Предусмотренные настоящим пунктом значения льготной ставки за 1 кВт запрашиваемой максимальной мощности ежегодно, начиная с 1 января 2023 г., индексируются с учетом совокупности индексов цен производителей по подразделу "Строительство" раздела "Капитальные вложения (инвестиции)", публикуемых Министерством экономического развития Российской Федерации (при отсутствии этого индекса используется индекс потребительских цен).</w:t>
      </w:r>
    </w:p>
    <w:p w:rsidR="00A304B6" w:rsidRPr="002E1261" w:rsidRDefault="00A304B6" w:rsidP="00A304B6">
      <w:pPr>
        <w:pStyle w:val="a3"/>
        <w:spacing w:after="0" w:line="240" w:lineRule="auto"/>
        <w:ind w:left="851"/>
        <w:jc w:val="both"/>
        <w:rPr>
          <w:rStyle w:val="FontStyle63"/>
          <w:sz w:val="24"/>
          <w:szCs w:val="24"/>
        </w:rPr>
      </w:pPr>
    </w:p>
    <w:p w:rsidR="00A304B6" w:rsidRDefault="00423551" w:rsidP="0042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DEC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A33D8A">
        <w:rPr>
          <w:rFonts w:ascii="Times New Roman" w:hAnsi="Times New Roman"/>
          <w:sz w:val="24"/>
          <w:szCs w:val="24"/>
        </w:rPr>
        <w:t xml:space="preserve"> </w:t>
      </w:r>
    </w:p>
    <w:p w:rsidR="00423551" w:rsidRDefault="00423551" w:rsidP="00A30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26658">
        <w:rPr>
          <w:rFonts w:ascii="Times New Roman" w:hAnsi="Times New Roman"/>
          <w:sz w:val="24"/>
          <w:szCs w:val="24"/>
        </w:rPr>
        <w:t>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</w:t>
      </w:r>
      <w:r>
        <w:rPr>
          <w:rFonts w:ascii="Times New Roman" w:hAnsi="Times New Roman"/>
          <w:sz w:val="24"/>
          <w:szCs w:val="24"/>
        </w:rPr>
        <w:t>ств,</w:t>
      </w:r>
      <w:r w:rsidRPr="0071633E">
        <w:rPr>
          <w:rFonts w:ascii="Times New Roman" w:hAnsi="Times New Roman"/>
          <w:sz w:val="24"/>
          <w:szCs w:val="24"/>
        </w:rPr>
        <w:t xml:space="preserve"> </w:t>
      </w:r>
      <w:r w:rsidRPr="00D26658"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на случаи 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26.07.2007 № 484 «О выводе объектов электроэнергетики в ремонт и из эксплуатации».</w:t>
      </w:r>
    </w:p>
    <w:p w:rsidR="00A304B6" w:rsidRPr="00A33D8A" w:rsidRDefault="00A304B6" w:rsidP="00A30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04B6" w:rsidRDefault="00423551" w:rsidP="00E1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DEC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 w:rsidRPr="00A33D8A">
        <w:rPr>
          <w:rFonts w:ascii="Times New Roman" w:hAnsi="Times New Roman"/>
          <w:sz w:val="24"/>
          <w:szCs w:val="24"/>
        </w:rPr>
        <w:t xml:space="preserve"> </w:t>
      </w:r>
    </w:p>
    <w:p w:rsidR="00423551" w:rsidRPr="00187401" w:rsidRDefault="00187401" w:rsidP="0018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401">
        <w:rPr>
          <w:rFonts w:ascii="Times New Roman" w:hAnsi="Times New Roman"/>
          <w:sz w:val="24"/>
          <w:szCs w:val="24"/>
        </w:rPr>
        <w:t>О</w:t>
      </w:r>
      <w:r w:rsidR="00423551" w:rsidRPr="00187401">
        <w:rPr>
          <w:rFonts w:ascii="Times New Roman" w:hAnsi="Times New Roman"/>
          <w:sz w:val="24"/>
          <w:szCs w:val="24"/>
        </w:rPr>
        <w:t xml:space="preserve">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423551" w:rsidRPr="00187401">
        <w:rPr>
          <w:rFonts w:ascii="Times New Roman" w:hAnsi="Times New Roman"/>
          <w:sz w:val="24"/>
          <w:szCs w:val="24"/>
        </w:rPr>
        <w:t>энергопринимающими</w:t>
      </w:r>
      <w:proofErr w:type="spellEnd"/>
      <w:r w:rsidR="00423551" w:rsidRPr="00187401">
        <w:rPr>
          <w:rFonts w:ascii="Times New Roman" w:hAnsi="Times New Roman"/>
          <w:sz w:val="24"/>
          <w:szCs w:val="24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A304B6" w:rsidRDefault="00A304B6" w:rsidP="00E16E46">
      <w:pPr>
        <w:autoSpaceDE w:val="0"/>
        <w:autoSpaceDN w:val="0"/>
        <w:adjustRightInd w:val="0"/>
        <w:spacing w:after="0" w:line="240" w:lineRule="auto"/>
        <w:jc w:val="both"/>
      </w:pPr>
    </w:p>
    <w:p w:rsidR="00A304B6" w:rsidRDefault="00423551" w:rsidP="00365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DEC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  <w:r w:rsidR="00365BC7">
        <w:rPr>
          <w:rFonts w:ascii="Times New Roman" w:hAnsi="Times New Roman"/>
          <w:b/>
          <w:sz w:val="24"/>
          <w:szCs w:val="24"/>
        </w:rPr>
        <w:t xml:space="preserve"> </w:t>
      </w:r>
    </w:p>
    <w:p w:rsidR="00365BC7" w:rsidRPr="004709BA" w:rsidRDefault="00365BC7" w:rsidP="0018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9BA">
        <w:rPr>
          <w:rFonts w:ascii="Times New Roman" w:hAnsi="Times New Roman"/>
          <w:sz w:val="24"/>
          <w:szCs w:val="24"/>
        </w:rPr>
        <w:t xml:space="preserve">В случаях осуществления технологического присоединения физических </w:t>
      </w:r>
      <w:r w:rsidRPr="004122AC">
        <w:rPr>
          <w:rFonts w:ascii="Times New Roman" w:hAnsi="Times New Roman"/>
          <w:sz w:val="24"/>
          <w:szCs w:val="24"/>
        </w:rPr>
        <w:t>лиц до 15 кВ</w:t>
      </w:r>
      <w:r w:rsidR="00A62571" w:rsidRPr="004122AC">
        <w:rPr>
          <w:rFonts w:ascii="Times New Roman" w:hAnsi="Times New Roman"/>
          <w:sz w:val="24"/>
          <w:szCs w:val="24"/>
        </w:rPr>
        <w:t>т</w:t>
      </w:r>
      <w:r w:rsidRPr="004709BA">
        <w:rPr>
          <w:rFonts w:ascii="Times New Roman" w:hAnsi="Times New Roman"/>
          <w:sz w:val="24"/>
          <w:szCs w:val="24"/>
        </w:rPr>
        <w:t xml:space="preserve"> и юридических лиц </w:t>
      </w:r>
      <w:r w:rsidRPr="004122AC">
        <w:rPr>
          <w:rFonts w:ascii="Times New Roman" w:hAnsi="Times New Roman"/>
          <w:sz w:val="24"/>
          <w:szCs w:val="24"/>
        </w:rPr>
        <w:t>до 150 кВ</w:t>
      </w:r>
      <w:r w:rsidR="00A62571" w:rsidRPr="004122AC">
        <w:rPr>
          <w:rFonts w:ascii="Times New Roman" w:hAnsi="Times New Roman"/>
          <w:sz w:val="24"/>
          <w:szCs w:val="24"/>
        </w:rPr>
        <w:t>т</w:t>
      </w:r>
      <w:r w:rsidRPr="004709BA">
        <w:rPr>
          <w:rFonts w:ascii="Times New Roman" w:hAnsi="Times New Roman"/>
          <w:sz w:val="24"/>
          <w:szCs w:val="24"/>
        </w:rPr>
        <w:t xml:space="preserve"> к электрическим сетям классом напряжения до 0,4 </w:t>
      </w:r>
      <w:proofErr w:type="spellStart"/>
      <w:r w:rsidRPr="004709BA">
        <w:rPr>
          <w:rFonts w:ascii="Times New Roman" w:hAnsi="Times New Roman"/>
          <w:sz w:val="24"/>
          <w:szCs w:val="24"/>
        </w:rPr>
        <w:t>кВ</w:t>
      </w:r>
      <w:proofErr w:type="spellEnd"/>
      <w:r w:rsidRPr="004709BA">
        <w:rPr>
          <w:rFonts w:ascii="Times New Roman" w:hAnsi="Times New Roman"/>
          <w:sz w:val="24"/>
          <w:szCs w:val="24"/>
        </w:rPr>
        <w:t xml:space="preserve"> включительно, при расстоянии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не более 15 метров, в случае отсутствия необходимости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для осуществления технологического присоединения заявителя, и земельным участком заявителя, а также в случае если от сетевой организации не требуется выполнение работ по строительству (реконструкции) объектов электросетевого хозяйства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</w:t>
      </w:r>
      <w:r w:rsidRPr="004709BA">
        <w:rPr>
          <w:rFonts w:ascii="Times New Roman" w:hAnsi="Times New Roman"/>
          <w:sz w:val="24"/>
          <w:szCs w:val="24"/>
        </w:rPr>
        <w:lastRenderedPageBreak/>
        <w:t>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электроэнергетики, а также по обеспечению приборами коммерческого учета электрической энергии(мощности) – 30 рабочих дней с даты заключения договора.</w:t>
      </w:r>
    </w:p>
    <w:p w:rsidR="00365BC7" w:rsidRPr="004709BA" w:rsidRDefault="00365BC7" w:rsidP="0047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BC7">
        <w:rPr>
          <w:rFonts w:ascii="Times New Roman" w:hAnsi="Times New Roman"/>
          <w:sz w:val="24"/>
          <w:szCs w:val="24"/>
        </w:rPr>
        <w:t xml:space="preserve">В случаях осуществления технологического присоединения </w:t>
      </w:r>
      <w:proofErr w:type="spellStart"/>
      <w:r w:rsidRPr="004709BA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4709BA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Pr="004709BA">
        <w:rPr>
          <w:rFonts w:ascii="Times New Roman" w:hAnsi="Times New Roman"/>
          <w:sz w:val="24"/>
          <w:szCs w:val="24"/>
        </w:rPr>
        <w:t>кВ</w:t>
      </w:r>
      <w:proofErr w:type="spellEnd"/>
      <w:r w:rsidRPr="004709BA">
        <w:rPr>
          <w:rFonts w:ascii="Times New Roman" w:hAnsi="Times New Roman"/>
          <w:sz w:val="24"/>
          <w:szCs w:val="24"/>
        </w:rPr>
        <w:t>, если энергопринимающие устройства заявителей ранее присоединены в данной точке присоединения к объектам электросетевого хозяйства сетевой организации – 1 месяц.</w:t>
      </w:r>
    </w:p>
    <w:p w:rsidR="00365BC7" w:rsidRPr="00365BC7" w:rsidRDefault="00365BC7" w:rsidP="0047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BC7">
        <w:rPr>
          <w:rFonts w:ascii="Times New Roman" w:hAnsi="Times New Roman"/>
          <w:sz w:val="24"/>
          <w:szCs w:val="24"/>
        </w:rPr>
        <w:t xml:space="preserve">В случаях осуществления технологического присоединения физических </w:t>
      </w:r>
      <w:r w:rsidRPr="004122AC">
        <w:rPr>
          <w:rFonts w:ascii="Times New Roman" w:hAnsi="Times New Roman"/>
          <w:sz w:val="24"/>
          <w:szCs w:val="24"/>
        </w:rPr>
        <w:t>лиц до 15 кВ</w:t>
      </w:r>
      <w:r w:rsidR="004122AC">
        <w:rPr>
          <w:rFonts w:ascii="Times New Roman" w:hAnsi="Times New Roman"/>
          <w:sz w:val="24"/>
          <w:szCs w:val="24"/>
        </w:rPr>
        <w:t>т</w:t>
      </w:r>
      <w:r w:rsidRPr="00365BC7">
        <w:rPr>
          <w:rFonts w:ascii="Times New Roman" w:hAnsi="Times New Roman"/>
          <w:sz w:val="24"/>
          <w:szCs w:val="24"/>
        </w:rPr>
        <w:t xml:space="preserve"> и юридических </w:t>
      </w:r>
      <w:r w:rsidRPr="004122AC">
        <w:rPr>
          <w:rFonts w:ascii="Times New Roman" w:hAnsi="Times New Roman"/>
          <w:sz w:val="24"/>
          <w:szCs w:val="24"/>
        </w:rPr>
        <w:t>лиц до 150 кВ</w:t>
      </w:r>
      <w:r w:rsidR="004122AC" w:rsidRPr="004122AC">
        <w:rPr>
          <w:rFonts w:ascii="Times New Roman" w:hAnsi="Times New Roman"/>
          <w:sz w:val="24"/>
          <w:szCs w:val="24"/>
        </w:rPr>
        <w:t>т</w:t>
      </w:r>
      <w:r w:rsidRPr="00365BC7">
        <w:rPr>
          <w:rFonts w:ascii="Times New Roman" w:hAnsi="Times New Roman"/>
          <w:sz w:val="24"/>
          <w:szCs w:val="24"/>
        </w:rPr>
        <w:t xml:space="preserve"> к электрическим сетям классом напряжения до 20 </w:t>
      </w:r>
      <w:proofErr w:type="spellStart"/>
      <w:r w:rsidRPr="00365BC7">
        <w:rPr>
          <w:rFonts w:ascii="Times New Roman" w:hAnsi="Times New Roman"/>
          <w:sz w:val="24"/>
          <w:szCs w:val="24"/>
        </w:rPr>
        <w:t>кВ</w:t>
      </w:r>
      <w:proofErr w:type="spellEnd"/>
      <w:r w:rsidRPr="00365BC7">
        <w:rPr>
          <w:rFonts w:ascii="Times New Roman" w:hAnsi="Times New Roman"/>
          <w:sz w:val="24"/>
          <w:szCs w:val="24"/>
        </w:rPr>
        <w:t xml:space="preserve"> включительно, при расстоянии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не более 300 метров в городах и поселках городского типа и не более 500 метров в сельской местности; </w:t>
      </w:r>
      <w:r w:rsidRPr="004709BA">
        <w:rPr>
          <w:rFonts w:ascii="Times New Roman" w:hAnsi="Times New Roman"/>
          <w:sz w:val="24"/>
          <w:szCs w:val="24"/>
        </w:rPr>
        <w:t xml:space="preserve">одновременного </w:t>
      </w:r>
      <w:r w:rsidR="004A5FE8" w:rsidRPr="00365BC7">
        <w:rPr>
          <w:rFonts w:ascii="Times New Roman" w:hAnsi="Times New Roman"/>
          <w:sz w:val="24"/>
          <w:szCs w:val="24"/>
        </w:rPr>
        <w:t>технологического присоединения</w:t>
      </w:r>
      <w:r w:rsidRPr="004709BA">
        <w:rPr>
          <w:rFonts w:ascii="Times New Roman" w:hAnsi="Times New Roman"/>
          <w:sz w:val="24"/>
          <w:szCs w:val="24"/>
        </w:rPr>
        <w:t xml:space="preserve"> юридических лиц к объектам электросетевого хозяйства и </w:t>
      </w:r>
      <w:proofErr w:type="spellStart"/>
      <w:r w:rsidRPr="004709BA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4709BA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Pr="004709BA">
        <w:rPr>
          <w:rFonts w:ascii="Times New Roman" w:hAnsi="Times New Roman"/>
          <w:sz w:val="24"/>
          <w:szCs w:val="24"/>
        </w:rPr>
        <w:t>кВ</w:t>
      </w:r>
      <w:proofErr w:type="spellEnd"/>
      <w:r w:rsidRPr="004709BA">
        <w:rPr>
          <w:rFonts w:ascii="Times New Roman" w:hAnsi="Times New Roman"/>
          <w:sz w:val="24"/>
          <w:szCs w:val="24"/>
        </w:rPr>
        <w:t xml:space="preserve">; одновременного </w:t>
      </w:r>
      <w:r w:rsidR="004A5FE8" w:rsidRPr="00365BC7">
        <w:rPr>
          <w:rFonts w:ascii="Times New Roman" w:hAnsi="Times New Roman"/>
          <w:sz w:val="24"/>
          <w:szCs w:val="24"/>
        </w:rPr>
        <w:t>технологического присоединения</w:t>
      </w:r>
      <w:r w:rsidRPr="004709BA">
        <w:rPr>
          <w:rFonts w:ascii="Times New Roman" w:hAnsi="Times New Roman"/>
          <w:sz w:val="24"/>
          <w:szCs w:val="24"/>
        </w:rPr>
        <w:t xml:space="preserve"> физических лиц к объектам электросетевого хозяйства и </w:t>
      </w:r>
      <w:proofErr w:type="spellStart"/>
      <w:r w:rsidRPr="004709BA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4709BA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Pr="004709BA">
        <w:rPr>
          <w:rFonts w:ascii="Times New Roman" w:hAnsi="Times New Roman"/>
          <w:sz w:val="24"/>
          <w:szCs w:val="24"/>
        </w:rPr>
        <w:t>кВ</w:t>
      </w:r>
      <w:proofErr w:type="spellEnd"/>
      <w:r w:rsidRPr="00365BC7">
        <w:rPr>
          <w:rFonts w:ascii="Times New Roman" w:hAnsi="Times New Roman"/>
          <w:sz w:val="24"/>
          <w:szCs w:val="24"/>
        </w:rPr>
        <w:t>:</w:t>
      </w:r>
    </w:p>
    <w:p w:rsidR="00365BC7" w:rsidRPr="004709BA" w:rsidRDefault="00365BC7" w:rsidP="004709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Style w:val="FontStyle63"/>
          <w:sz w:val="24"/>
          <w:szCs w:val="24"/>
        </w:rPr>
      </w:pPr>
      <w:r w:rsidRPr="004709BA">
        <w:rPr>
          <w:rStyle w:val="FontStyle63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 с даты заключения договора.</w:t>
      </w:r>
    </w:p>
    <w:p w:rsidR="00365BC7" w:rsidRPr="004709BA" w:rsidRDefault="00365BC7" w:rsidP="004709B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709BA">
        <w:rPr>
          <w:rStyle w:val="FontStyle63"/>
          <w:sz w:val="24"/>
          <w:szCs w:val="24"/>
        </w:rPr>
        <w:t xml:space="preserve">в иных случаях – 6 месяцев с даты заключения договора. </w:t>
      </w:r>
    </w:p>
    <w:p w:rsidR="00423551" w:rsidRDefault="00365BC7" w:rsidP="00102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BC7">
        <w:rPr>
          <w:rFonts w:ascii="Times New Roman" w:hAnsi="Times New Roman"/>
          <w:sz w:val="24"/>
          <w:szCs w:val="24"/>
        </w:rPr>
        <w:t xml:space="preserve">При несоблюдении всех вышеуказанных условий срок осуществления мероприятий по технологическому присоединению составляет 1 год с </w:t>
      </w:r>
      <w:r>
        <w:rPr>
          <w:rFonts w:ascii="Times New Roman" w:hAnsi="Times New Roman"/>
          <w:sz w:val="24"/>
          <w:szCs w:val="24"/>
        </w:rPr>
        <w:t>даты заключения договора.</w:t>
      </w:r>
    </w:p>
    <w:p w:rsidR="001027E6" w:rsidRDefault="001027E6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2AC" w:rsidRPr="00DC608F" w:rsidRDefault="004122AC" w:rsidP="0041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551" w:rsidRDefault="00423551" w:rsidP="0042355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E0DEC">
        <w:rPr>
          <w:rFonts w:ascii="Times New Roman" w:hAnsi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932"/>
        <w:gridCol w:w="2127"/>
        <w:gridCol w:w="2835"/>
        <w:gridCol w:w="2552"/>
        <w:gridCol w:w="1761"/>
        <w:gridCol w:w="2607"/>
      </w:tblGrid>
      <w:tr w:rsidR="00423551" w:rsidRPr="00423551" w:rsidTr="006F6C65">
        <w:trPr>
          <w:tblHeader/>
        </w:trPr>
        <w:tc>
          <w:tcPr>
            <w:tcW w:w="167" w:type="pct"/>
            <w:tcBorders>
              <w:bottom w:val="single" w:sz="12" w:space="0" w:color="000000" w:themeColor="text1"/>
            </w:tcBorders>
            <w:shd w:val="clear" w:color="auto" w:fill="AEAAAA" w:themeFill="background2" w:themeFillShade="BF"/>
          </w:tcPr>
          <w:p w:rsidR="00CA183B" w:rsidRPr="00423551" w:rsidRDefault="00CA183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№</w:t>
            </w:r>
          </w:p>
        </w:tc>
        <w:tc>
          <w:tcPr>
            <w:tcW w:w="676" w:type="pct"/>
            <w:tcBorders>
              <w:bottom w:val="single" w:sz="12" w:space="0" w:color="000000" w:themeColor="text1"/>
            </w:tcBorders>
            <w:shd w:val="clear" w:color="auto" w:fill="AEAAAA" w:themeFill="background2" w:themeFillShade="BF"/>
          </w:tcPr>
          <w:p w:rsidR="00CA183B" w:rsidRPr="00423551" w:rsidRDefault="00CA183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Этап</w:t>
            </w:r>
          </w:p>
        </w:tc>
        <w:tc>
          <w:tcPr>
            <w:tcW w:w="744" w:type="pct"/>
            <w:tcBorders>
              <w:bottom w:val="single" w:sz="12" w:space="0" w:color="000000" w:themeColor="text1"/>
            </w:tcBorders>
            <w:shd w:val="clear" w:color="auto" w:fill="AEAAAA" w:themeFill="background2" w:themeFillShade="BF"/>
          </w:tcPr>
          <w:p w:rsidR="00CA183B" w:rsidRPr="00423551" w:rsidRDefault="00CA183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Условие этапа</w:t>
            </w:r>
          </w:p>
        </w:tc>
        <w:tc>
          <w:tcPr>
            <w:tcW w:w="992" w:type="pct"/>
            <w:shd w:val="clear" w:color="auto" w:fill="AEAAAA" w:themeFill="background2" w:themeFillShade="BF"/>
          </w:tcPr>
          <w:p w:rsidR="00CA183B" w:rsidRPr="00423551" w:rsidRDefault="00CA183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Содержание</w:t>
            </w:r>
          </w:p>
        </w:tc>
        <w:tc>
          <w:tcPr>
            <w:tcW w:w="893" w:type="pct"/>
            <w:shd w:val="clear" w:color="auto" w:fill="AEAAAA" w:themeFill="background2" w:themeFillShade="BF"/>
          </w:tcPr>
          <w:p w:rsidR="00CA183B" w:rsidRPr="00423551" w:rsidRDefault="00CA183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Форма предоставления</w:t>
            </w:r>
          </w:p>
        </w:tc>
        <w:tc>
          <w:tcPr>
            <w:tcW w:w="616" w:type="pct"/>
            <w:shd w:val="clear" w:color="auto" w:fill="AEAAAA" w:themeFill="background2" w:themeFillShade="BF"/>
          </w:tcPr>
          <w:p w:rsidR="00CA183B" w:rsidRPr="00423551" w:rsidRDefault="00CA183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Срок исполнения</w:t>
            </w:r>
          </w:p>
        </w:tc>
        <w:tc>
          <w:tcPr>
            <w:tcW w:w="912" w:type="pct"/>
            <w:shd w:val="clear" w:color="auto" w:fill="AEAAAA" w:themeFill="background2" w:themeFillShade="BF"/>
          </w:tcPr>
          <w:p w:rsidR="00CA183B" w:rsidRPr="00423551" w:rsidRDefault="00CA183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Ссылка на нормативно правовой акт</w:t>
            </w:r>
          </w:p>
        </w:tc>
      </w:tr>
      <w:tr w:rsidR="002068BB" w:rsidRPr="00423551" w:rsidTr="006F6C65">
        <w:trPr>
          <w:trHeight w:val="6760"/>
        </w:trPr>
        <w:tc>
          <w:tcPr>
            <w:tcW w:w="167" w:type="pct"/>
            <w:vMerge w:val="restar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676" w:type="pct"/>
            <w:vMerge w:val="restar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ское присоединение и оплату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счёта за оказание услуги.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заявителя.</w:t>
            </w:r>
          </w:p>
        </w:tc>
        <w:tc>
          <w:tcPr>
            <w:tcW w:w="992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1.1. Заявитель подает заявку на технологическое присоединение;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2068BB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Очная, письменная, электронная (в том числе посредством переадресации на официальный сайт,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обеспечивающий возможность направлять заявку и прилагаемые документы)</w:t>
            </w:r>
          </w:p>
          <w:p w:rsidR="002068BB" w:rsidRPr="00423551" w:rsidRDefault="002068BB" w:rsidP="00C006B5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случае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отсутствия у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заявителя личного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кабинета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потребителя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сетевая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организация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регистрирует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на 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портале электросетевых услуг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hyperlink r:id="rId21" w:history="1">
              <w:r w:rsidRPr="004A5FE8">
                <w:rPr>
                  <w:rStyle w:val="afe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https://портал-тп.рф</w:t>
              </w:r>
            </w:hyperlink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личный кабинет и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сообщает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заявителю порядок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доступа к личному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кабинету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потребителя,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включая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получение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первоначального доступа к личному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кабинету,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регистрацию и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авторизацию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потребителя,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случае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необходимости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сетевая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организация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обеспечивает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доступ к личному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кабинету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потребителя на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безвозмездной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основе.</w:t>
            </w:r>
          </w:p>
        </w:tc>
        <w:tc>
          <w:tcPr>
            <w:tcW w:w="616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Не ограничен</w:t>
            </w:r>
          </w:p>
        </w:tc>
        <w:tc>
          <w:tcPr>
            <w:tcW w:w="912" w:type="pct"/>
            <w:shd w:val="clear" w:color="auto" w:fill="FFFFFF" w:themeFill="background1"/>
          </w:tcPr>
          <w:p w:rsidR="002068BB" w:rsidRPr="00423551" w:rsidRDefault="002068BB" w:rsidP="004709BA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Пункты </w:t>
            </w:r>
            <w:r w:rsidRPr="004A5FE8">
              <w:rPr>
                <w:rStyle w:val="afe"/>
                <w:b w:val="0"/>
                <w:color w:val="auto"/>
                <w:sz w:val="18"/>
                <w:szCs w:val="18"/>
              </w:rPr>
              <w:t>8-10, 12(1), 13(2) – 13(5), 14, 103-1</w:t>
            </w:r>
            <w:r>
              <w:rPr>
                <w:rStyle w:val="afe"/>
                <w:b w:val="0"/>
                <w:color w:val="auto"/>
                <w:sz w:val="18"/>
                <w:szCs w:val="18"/>
              </w:rPr>
              <w:t>10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7C4C65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2068BB" w:rsidRPr="00423551" w:rsidTr="006F6C65">
        <w:trPr>
          <w:trHeight w:val="558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bottom w:val="nil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709BA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992" w:type="pct"/>
            <w:shd w:val="clear" w:color="auto" w:fill="FFFFFF" w:themeFill="background1"/>
          </w:tcPr>
          <w:p w:rsidR="002068BB" w:rsidRPr="00423551" w:rsidRDefault="002068BB" w:rsidP="004709BA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1.2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93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письменной или электронной форме</w:t>
            </w:r>
          </w:p>
          <w:p w:rsidR="002068BB" w:rsidRPr="00423551" w:rsidRDefault="002068BB" w:rsidP="004709BA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 рабочих дня после получения заявки</w:t>
            </w:r>
          </w:p>
        </w:tc>
        <w:tc>
          <w:tcPr>
            <w:tcW w:w="912" w:type="pct"/>
            <w:shd w:val="clear" w:color="auto" w:fill="FFFFFF" w:themeFill="background1"/>
          </w:tcPr>
          <w:p w:rsidR="002068BB" w:rsidRPr="00423551" w:rsidRDefault="002068BB" w:rsidP="007C4C65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068BB" w:rsidRPr="00423551" w:rsidTr="006F6C65">
        <w:trPr>
          <w:trHeight w:val="1140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992" w:type="pct"/>
            <w:vMerge w:val="restart"/>
            <w:shd w:val="clear" w:color="auto" w:fill="FFFFFF" w:themeFill="background1"/>
          </w:tcPr>
          <w:p w:rsidR="002068BB" w:rsidRPr="00423551" w:rsidRDefault="002068BB" w:rsidP="004D246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1.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. Аннулирование заявки и уведомление об этом заявителя</w:t>
            </w:r>
          </w:p>
        </w:tc>
        <w:tc>
          <w:tcPr>
            <w:tcW w:w="893" w:type="pct"/>
            <w:vMerge w:val="restar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письменной или электронной форме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 рабочих дня со дня принятия решения об аннулировании заявки, но не ранее 20 рабочих дней с даты получения запроса недостающих сведений</w:t>
            </w:r>
          </w:p>
        </w:tc>
        <w:tc>
          <w:tcPr>
            <w:tcW w:w="912" w:type="pct"/>
            <w:vMerge w:val="restar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105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068BB" w:rsidRPr="00423551" w:rsidTr="006F6C65">
        <w:trPr>
          <w:trHeight w:val="1187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vMerge/>
            <w:shd w:val="clear" w:color="auto" w:fill="FFFFFF" w:themeFill="background1"/>
          </w:tcPr>
          <w:p w:rsidR="002068BB" w:rsidRPr="00423551" w:rsidRDefault="002068BB" w:rsidP="004D246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2068BB" w:rsidRPr="00423551" w:rsidTr="006F6C65">
        <w:trPr>
          <w:trHeight w:val="558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12" w:space="0" w:color="000000" w:themeColor="text1"/>
              <w:bottom w:val="nil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Заявка,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соответствующая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Правил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ам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</w:p>
        </w:tc>
        <w:tc>
          <w:tcPr>
            <w:tcW w:w="992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1.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4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. Размещение сетевой организацией в Личном кабинете заявителя: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-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условий типового договора об осуществлении технологического присоединения к электрическим сетям;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-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технических условий;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-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счета для внесения платы (части платы) за технологическое присоединение; </w:t>
            </w:r>
          </w:p>
          <w:p w:rsidR="002068BB" w:rsidRDefault="002068BB" w:rsidP="007A20D7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-инструкции,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фактического п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риема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напряжения и мощности.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- для юридических лиц и индивидуальных предпринимателей: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- проекта  договора,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обеспечивающего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продажу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электрической  энергии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(мощности) на розничном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рынке, подписанного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усиленной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квалифицированной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электронной  подписью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уполномоченного  лица</w:t>
            </w:r>
          </w:p>
          <w:p w:rsidR="002068BB" w:rsidRPr="004A5FE8" w:rsidRDefault="002068BB" w:rsidP="004A5F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гарантирующего поставщика,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A5FE8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указанного в заявке.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3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Электронная форма требуемых документов, размещается в Личном кабинете потребителя на 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портале электросетевых услуг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hyperlink r:id="rId22" w:history="1">
              <w:r w:rsidRPr="004A5FE8">
                <w:rPr>
                  <w:rStyle w:val="afe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https://портал-тп.рф</w:t>
              </w:r>
            </w:hyperlink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616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10 рабочих дней со дня  получения заявки (недостающих сведений); </w:t>
            </w:r>
          </w:p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2068BB" w:rsidRPr="00423551" w:rsidTr="006F6C65">
        <w:trPr>
          <w:trHeight w:val="2221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EA78AB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1.5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. Оплата счета для внесения платы (части платы) за технологическое присоединение.</w:t>
            </w:r>
          </w:p>
        </w:tc>
        <w:tc>
          <w:tcPr>
            <w:tcW w:w="893" w:type="pct"/>
            <w:shd w:val="clear" w:color="auto" w:fill="FFFFFF" w:themeFill="background1"/>
          </w:tcPr>
          <w:p w:rsidR="002068BB" w:rsidRPr="00423551" w:rsidRDefault="002068BB" w:rsidP="008464EA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Документ об оплате Заявителем счета</w:t>
            </w:r>
          </w:p>
        </w:tc>
        <w:tc>
          <w:tcPr>
            <w:tcW w:w="616" w:type="pct"/>
            <w:shd w:val="clear" w:color="auto" w:fill="FFFFFF" w:themeFill="background1"/>
          </w:tcPr>
          <w:p w:rsidR="002068BB" w:rsidRPr="00423551" w:rsidRDefault="002068BB" w:rsidP="004D246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5 рабочих дней со дня получения заявителем в Личном кабинете потребителя счета для внесения платы (части платы) за технологическое присоединение.</w:t>
            </w:r>
          </w:p>
        </w:tc>
        <w:tc>
          <w:tcPr>
            <w:tcW w:w="912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106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068BB" w:rsidRPr="00423551" w:rsidTr="006F6C65">
        <w:trPr>
          <w:trHeight w:val="2805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2068BB" w:rsidRPr="00423551" w:rsidRDefault="002068BB" w:rsidP="00682B32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1.6.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Направление копии заявки заявителя, а также копий документов, предусмотренных пунктом 10 Правил субъекту розничного рынка, указанному в заявке в соответствии с подпунктом «л» пункта 9 Правил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технологического присоединения энергопринимающих устройств потребителей электрической энергии</w:t>
            </w:r>
          </w:p>
        </w:tc>
        <w:tc>
          <w:tcPr>
            <w:tcW w:w="893" w:type="pct"/>
            <w:shd w:val="clear" w:color="auto" w:fill="FFFFFF" w:themeFill="background1"/>
          </w:tcPr>
          <w:p w:rsidR="002068BB" w:rsidRPr="00423551" w:rsidRDefault="002068BB" w:rsidP="004841A7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электронной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068BB" w:rsidRPr="00423551" w:rsidRDefault="002068BB" w:rsidP="00636FA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Не позднее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2 рабочих дней со дня оплаты заявителем счета</w:t>
            </w:r>
          </w:p>
        </w:tc>
        <w:tc>
          <w:tcPr>
            <w:tcW w:w="912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10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7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068BB" w:rsidRPr="00423551" w:rsidTr="006F6C65">
        <w:trPr>
          <w:trHeight w:val="2661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682B32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1.7. Аннулирование заявки в случае неоплаты заявителем счета в установленный срок</w:t>
            </w:r>
          </w:p>
        </w:tc>
        <w:tc>
          <w:tcPr>
            <w:tcW w:w="893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2068BB" w:rsidRPr="00423551" w:rsidRDefault="002068BB" w:rsidP="00636FA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По истечении установленного Правилами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технологического присоединения энергопринимающих устройств потребителей электрической энергии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срока оплаты счета заявителем </w:t>
            </w:r>
          </w:p>
        </w:tc>
        <w:tc>
          <w:tcPr>
            <w:tcW w:w="912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106 Правил технологического присоединения энергопринимающих устройств потребителей электрической энергии</w:t>
            </w:r>
          </w:p>
          <w:p w:rsidR="002068BB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  <w:p w:rsidR="002068BB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  <w:p w:rsidR="002068BB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  <w:p w:rsidR="002068BB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  <w:p w:rsidR="002068BB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  <w:p w:rsidR="002068BB" w:rsidRPr="00423551" w:rsidRDefault="002068BB" w:rsidP="00415E7F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2068BB" w:rsidRPr="00423551" w:rsidTr="006F6C65">
        <w:trPr>
          <w:trHeight w:val="1395"/>
        </w:trPr>
        <w:tc>
          <w:tcPr>
            <w:tcW w:w="167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Возникновение разногласий по размещенным сетевой организацией документам </w:t>
            </w:r>
          </w:p>
        </w:tc>
        <w:tc>
          <w:tcPr>
            <w:tcW w:w="992" w:type="pct"/>
            <w:shd w:val="clear" w:color="auto" w:fill="FFFFFF" w:themeFill="background1"/>
          </w:tcPr>
          <w:p w:rsidR="002068BB" w:rsidRPr="00423551" w:rsidRDefault="002068BB" w:rsidP="006446FD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1.8.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Урегулирование разногласий по представленным в Личном кабинете документ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ам</w:t>
            </w:r>
          </w:p>
        </w:tc>
        <w:tc>
          <w:tcPr>
            <w:tcW w:w="893" w:type="pct"/>
            <w:shd w:val="clear" w:color="auto" w:fill="FFFFFF" w:themeFill="background1"/>
          </w:tcPr>
          <w:p w:rsidR="002068BB" w:rsidRPr="00423551" w:rsidRDefault="00DD25F5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электронной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068BB" w:rsidRPr="00423551" w:rsidRDefault="002068BB" w:rsidP="0050696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912" w:type="pct"/>
            <w:shd w:val="clear" w:color="auto" w:fill="FFFFFF" w:themeFill="background1"/>
          </w:tcPr>
          <w:p w:rsidR="002068BB" w:rsidRPr="00423551" w:rsidRDefault="002068BB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18, 10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5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17FC9" w:rsidRPr="00423551" w:rsidTr="006F6C65">
        <w:trPr>
          <w:trHeight w:val="1370"/>
        </w:trPr>
        <w:tc>
          <w:tcPr>
            <w:tcW w:w="167" w:type="pct"/>
            <w:vMerge w:val="restart"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676" w:type="pct"/>
            <w:vMerge w:val="restart"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4" w:type="pct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Осуществляется вне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зависимости от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исполнения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обязательств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заявителем (за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исключением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обязательств по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оплате счета)</w:t>
            </w:r>
          </w:p>
          <w:p w:rsidR="00517FC9" w:rsidRPr="00423551" w:rsidRDefault="00517FC9" w:rsidP="00517FC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517FC9" w:rsidRPr="00423551" w:rsidRDefault="00517FC9" w:rsidP="007A20D7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2.1. Разработка сетевой</w:t>
            </w:r>
          </w:p>
          <w:p w:rsidR="00517FC9" w:rsidRPr="00423551" w:rsidRDefault="00517FC9" w:rsidP="007A20D7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организацией проектной</w:t>
            </w:r>
          </w:p>
          <w:p w:rsidR="00517FC9" w:rsidRPr="00423551" w:rsidRDefault="00517FC9" w:rsidP="007A20D7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документации согласно</w:t>
            </w:r>
          </w:p>
          <w:p w:rsidR="00517FC9" w:rsidRPr="00423551" w:rsidRDefault="00517FC9" w:rsidP="007A20D7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обязательствам,</w:t>
            </w:r>
          </w:p>
          <w:p w:rsidR="00517FC9" w:rsidRPr="00423551" w:rsidRDefault="00517FC9" w:rsidP="007A20D7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предусмотренным</w:t>
            </w:r>
          </w:p>
          <w:p w:rsidR="00517FC9" w:rsidRPr="00423551" w:rsidRDefault="00517FC9" w:rsidP="0050696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техническими условиями</w:t>
            </w:r>
          </w:p>
        </w:tc>
        <w:tc>
          <w:tcPr>
            <w:tcW w:w="893" w:type="pct"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517FC9" w:rsidRPr="00423551" w:rsidRDefault="00517FC9" w:rsidP="0050696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В соответствии с типовыми условиями договора </w:t>
            </w:r>
          </w:p>
        </w:tc>
        <w:tc>
          <w:tcPr>
            <w:tcW w:w="912" w:type="pct"/>
            <w:vMerge w:val="restart"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18, 108, 109 Правил технологического присоединения энергопринимающих устройств потребителей электрической энергии</w:t>
            </w:r>
          </w:p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517FC9" w:rsidRPr="00423551" w:rsidTr="006F6C65">
        <w:trPr>
          <w:trHeight w:val="1589"/>
        </w:trPr>
        <w:tc>
          <w:tcPr>
            <w:tcW w:w="167" w:type="pct"/>
            <w:vMerge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FFFFFF" w:themeFill="background1"/>
          </w:tcPr>
          <w:p w:rsidR="00517FC9" w:rsidRPr="00423551" w:rsidRDefault="00517FC9" w:rsidP="00C006B5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517FC9" w:rsidRPr="00423551" w:rsidRDefault="00517FC9" w:rsidP="007A20D7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2.2. Выполнение сетевой организацией мероприятий, предусмотренных техническими условиями, включая установку и допуск прибора учета электрической энергии в эксплуатацию</w:t>
            </w:r>
          </w:p>
        </w:tc>
        <w:tc>
          <w:tcPr>
            <w:tcW w:w="893" w:type="pct"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соответствии с типовыми условиями договора</w:t>
            </w:r>
          </w:p>
        </w:tc>
        <w:tc>
          <w:tcPr>
            <w:tcW w:w="912" w:type="pct"/>
            <w:vMerge/>
            <w:shd w:val="clear" w:color="auto" w:fill="FFFFFF" w:themeFill="background1"/>
          </w:tcPr>
          <w:p w:rsidR="00517FC9" w:rsidRPr="00423551" w:rsidRDefault="00517FC9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2C025F" w:rsidRPr="00423551" w:rsidTr="006F6C65">
        <w:trPr>
          <w:trHeight w:val="1610"/>
        </w:trPr>
        <w:tc>
          <w:tcPr>
            <w:tcW w:w="167" w:type="pct"/>
            <w:vMerge w:val="restart"/>
            <w:shd w:val="clear" w:color="auto" w:fill="FFFFFF" w:themeFill="background1"/>
          </w:tcPr>
          <w:p w:rsidR="002C025F" w:rsidRPr="00423551" w:rsidRDefault="002C025F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676" w:type="pct"/>
            <w:vMerge w:val="restart"/>
            <w:shd w:val="clear" w:color="auto" w:fill="FFFFFF" w:themeFill="background1"/>
          </w:tcPr>
          <w:p w:rsidR="002C025F" w:rsidRPr="00423551" w:rsidRDefault="002C025F" w:rsidP="00517FC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Оформление</w:t>
            </w:r>
          </w:p>
          <w:p w:rsidR="002C025F" w:rsidRPr="00423551" w:rsidRDefault="002C025F" w:rsidP="00517FC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документов об</w:t>
            </w:r>
          </w:p>
          <w:p w:rsidR="002C025F" w:rsidRPr="00423551" w:rsidRDefault="002C025F" w:rsidP="00517FC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осуществлении</w:t>
            </w:r>
          </w:p>
          <w:p w:rsidR="002C025F" w:rsidRPr="00423551" w:rsidRDefault="002C025F" w:rsidP="00517FC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технологического</w:t>
            </w:r>
          </w:p>
          <w:p w:rsidR="002C025F" w:rsidRPr="00423551" w:rsidRDefault="002C025F" w:rsidP="00517FC9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присоединения.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Оформление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документов об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осуществлении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технологического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присоединения.</w:t>
            </w:r>
          </w:p>
        </w:tc>
        <w:tc>
          <w:tcPr>
            <w:tcW w:w="744" w:type="pct"/>
            <w:vMerge w:val="restart"/>
            <w:shd w:val="clear" w:color="auto" w:fill="FFFFFF" w:themeFill="background1"/>
          </w:tcPr>
          <w:p w:rsidR="002C025F" w:rsidRPr="00423551" w:rsidRDefault="002C025F" w:rsidP="00187E6A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Осуществляется вне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зависимости от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исполнения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обязательств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заявителем (за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исключением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обязательств по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оплате счета)</w:t>
            </w:r>
          </w:p>
          <w:p w:rsidR="002C025F" w:rsidRPr="00423551" w:rsidRDefault="002C025F" w:rsidP="00C006B5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2C025F" w:rsidRPr="00423551" w:rsidRDefault="002C025F" w:rsidP="00DD25F5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3.1. Размещение в Личном кабинете 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заявителя </w:t>
            </w:r>
            <w:hyperlink r:id="rId23" w:history="1">
              <w:r w:rsidRPr="00423551">
                <w:rPr>
                  <w:rStyle w:val="afe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Акт</w:t>
              </w:r>
            </w:hyperlink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а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допуска в эксплуатацию прибора учета </w:t>
            </w:r>
          </w:p>
        </w:tc>
        <w:tc>
          <w:tcPr>
            <w:tcW w:w="893" w:type="pct"/>
            <w:shd w:val="clear" w:color="auto" w:fill="FFFFFF" w:themeFill="background1"/>
          </w:tcPr>
          <w:p w:rsidR="002C025F" w:rsidRPr="00423551" w:rsidRDefault="002C025F" w:rsidP="002165C5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э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л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C025F" w:rsidRPr="00423551" w:rsidRDefault="002C025F" w:rsidP="00423551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Не позднее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окончания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рабочего дня,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осуществления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допуска в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эксплуатацию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прибора учета</w:t>
            </w:r>
          </w:p>
        </w:tc>
        <w:tc>
          <w:tcPr>
            <w:tcW w:w="912" w:type="pct"/>
            <w:shd w:val="clear" w:color="auto" w:fill="FFFFFF" w:themeFill="background1"/>
          </w:tcPr>
          <w:p w:rsidR="002C025F" w:rsidRPr="00423551" w:rsidRDefault="002C025F" w:rsidP="002165C5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09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025F" w:rsidRPr="00423551" w:rsidTr="001F4F00">
        <w:trPr>
          <w:trHeight w:val="1393"/>
        </w:trPr>
        <w:tc>
          <w:tcPr>
            <w:tcW w:w="167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3.2. Уведомление заявителя о размещении в Личном кабинете Акта допуска прибора учета</w:t>
            </w:r>
          </w:p>
        </w:tc>
        <w:tc>
          <w:tcPr>
            <w:tcW w:w="893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э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л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течение 1 рабочего дня со дня размещения документа</w:t>
            </w:r>
          </w:p>
        </w:tc>
        <w:tc>
          <w:tcPr>
            <w:tcW w:w="912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09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025F" w:rsidRPr="00423551" w:rsidTr="006F6C65">
        <w:trPr>
          <w:trHeight w:val="1610"/>
        </w:trPr>
        <w:tc>
          <w:tcPr>
            <w:tcW w:w="167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2C025F" w:rsidRDefault="002C025F" w:rsidP="002C025F">
            <w:pPr>
              <w:autoSpaceDE w:val="0"/>
              <w:autoSpaceDN w:val="0"/>
              <w:adjustRightInd w:val="0"/>
              <w:spacing w:after="0" w:line="240" w:lineRule="auto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3.3. Направление Акта допуска прибора учета субъекту розничного рынка, с которым заявитель намеревается заключить договор, обеспечивающий продажу электрической энергии</w:t>
            </w:r>
          </w:p>
        </w:tc>
        <w:tc>
          <w:tcPr>
            <w:tcW w:w="893" w:type="pct"/>
            <w:shd w:val="clear" w:color="auto" w:fill="FFFFFF" w:themeFill="background1"/>
          </w:tcPr>
          <w:p w:rsidR="002C025F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электронной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C025F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течение 2 рабочих дней со дня размещения документа</w:t>
            </w:r>
          </w:p>
        </w:tc>
        <w:tc>
          <w:tcPr>
            <w:tcW w:w="912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09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025F" w:rsidRPr="00423551" w:rsidTr="001F4F00">
        <w:trPr>
          <w:trHeight w:val="2221"/>
        </w:trPr>
        <w:tc>
          <w:tcPr>
            <w:tcW w:w="167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2C025F" w:rsidRDefault="002C025F" w:rsidP="00613A50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3.4. Размеще</w:t>
            </w:r>
            <w:r w:rsidR="001F4F00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ние в Личном кабинете заявителя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2C025F" w:rsidRDefault="002C025F" w:rsidP="00613A50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Уведомлени</w:t>
            </w:r>
            <w:r w:rsidR="001F4F00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я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об обеспечении сетевой организацией возможности присоединения к электрическим сетям.</w:t>
            </w:r>
          </w:p>
          <w:p w:rsidR="002C025F" w:rsidRPr="00423551" w:rsidRDefault="002C025F" w:rsidP="001F4F00">
            <w:pPr>
              <w:pStyle w:val="afa"/>
              <w:ind w:right="-10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2C025F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электронной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течение 1 рабочего дня после выполнения сетевой организацией мероприятий согласно техническим условиям</w:t>
            </w:r>
          </w:p>
        </w:tc>
        <w:tc>
          <w:tcPr>
            <w:tcW w:w="912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Пункт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10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2C025F" w:rsidRPr="00423551" w:rsidTr="001F4F00">
        <w:trPr>
          <w:trHeight w:val="1954"/>
        </w:trPr>
        <w:tc>
          <w:tcPr>
            <w:tcW w:w="167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2C025F" w:rsidRPr="00423551" w:rsidRDefault="002C025F" w:rsidP="002C025F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3.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5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. Уведомление заявителя</w:t>
            </w:r>
          </w:p>
          <w:p w:rsidR="002C025F" w:rsidRPr="00423551" w:rsidRDefault="002C025F" w:rsidP="002C025F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 составлении и 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размещении</w:t>
            </w:r>
          </w:p>
          <w:p w:rsidR="001F4F00" w:rsidRPr="00423551" w:rsidRDefault="002C025F" w:rsidP="001F4F00">
            <w:pPr>
              <w:autoSpaceDE w:val="0"/>
              <w:autoSpaceDN w:val="0"/>
              <w:adjustRightInd w:val="0"/>
              <w:spacing w:after="0" w:line="240" w:lineRule="auto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Личном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кабинет</w:t>
            </w:r>
            <w:r w:rsidR="001F4F00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е У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ведомления об обеспечении сетевой организацией возможности присоединения к электрическим сетям </w:t>
            </w:r>
          </w:p>
          <w:p w:rsidR="002C025F" w:rsidRPr="00423551" w:rsidRDefault="002C025F" w:rsidP="002C025F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электронной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Не  позднее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окончания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рабочего дня, в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течение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которого были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составлены  и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размещены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указанные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документы</w:t>
            </w:r>
          </w:p>
        </w:tc>
        <w:tc>
          <w:tcPr>
            <w:tcW w:w="912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110 Правил технологического присоединения энергопринимающих устройств потребителей электрической энергии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2C025F" w:rsidRPr="00423551" w:rsidTr="001F4F00">
        <w:trPr>
          <w:trHeight w:val="1245"/>
        </w:trPr>
        <w:tc>
          <w:tcPr>
            <w:tcW w:w="167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Возникновение разногласий по размещенным сетевой организацией документам</w:t>
            </w:r>
          </w:p>
        </w:tc>
        <w:tc>
          <w:tcPr>
            <w:tcW w:w="992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3.6. 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Урегулирование разногласий по представленным в Личном кабинете документ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ам</w:t>
            </w:r>
          </w:p>
        </w:tc>
        <w:tc>
          <w:tcPr>
            <w:tcW w:w="893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электронной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912" w:type="pct"/>
            <w:shd w:val="clear" w:color="auto" w:fill="FFFFFF" w:themeFill="background1"/>
          </w:tcPr>
          <w:p w:rsidR="002C025F" w:rsidRPr="00423551" w:rsidRDefault="002C025F" w:rsidP="002B70ED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110 Правил технологического присоединения энергопринимающих устройств потребителей электрической энергии</w:t>
            </w:r>
          </w:p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2C025F" w:rsidRPr="00423551" w:rsidTr="002C025F">
        <w:trPr>
          <w:trHeight w:val="3355"/>
        </w:trPr>
        <w:tc>
          <w:tcPr>
            <w:tcW w:w="167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2C025F" w:rsidRPr="00423551" w:rsidRDefault="002C025F" w:rsidP="00613A50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1F4F00" w:rsidRDefault="002C025F" w:rsidP="001F4F00">
            <w:pPr>
              <w:autoSpaceDE w:val="0"/>
              <w:autoSpaceDN w:val="0"/>
              <w:adjustRightInd w:val="0"/>
              <w:spacing w:after="0" w:line="240" w:lineRule="auto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3.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7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Направление уведомления об обеспечении сетевой организацией возможности присоединения к электрическим сетям </w:t>
            </w:r>
          </w:p>
          <w:p w:rsidR="002C025F" w:rsidRPr="00423551" w:rsidRDefault="002C025F" w:rsidP="002C025F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субъекту розничного рынка, с которым заявитель намеревается заключить договор, обеспечивающий продажу электрической энергии</w:t>
            </w:r>
          </w:p>
        </w:tc>
        <w:tc>
          <w:tcPr>
            <w:tcW w:w="893" w:type="pct"/>
            <w:shd w:val="clear" w:color="auto" w:fill="FFFFFF" w:themeFill="background1"/>
          </w:tcPr>
          <w:p w:rsidR="002C025F" w:rsidRPr="00423551" w:rsidRDefault="002C025F" w:rsidP="002C025F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 электронной форме</w:t>
            </w:r>
          </w:p>
        </w:tc>
        <w:tc>
          <w:tcPr>
            <w:tcW w:w="616" w:type="pct"/>
            <w:shd w:val="clear" w:color="auto" w:fill="FFFFFF" w:themeFill="background1"/>
          </w:tcPr>
          <w:p w:rsidR="002C025F" w:rsidRPr="00423551" w:rsidRDefault="002C025F" w:rsidP="002C025F">
            <w:pPr>
              <w:pStyle w:val="afa"/>
              <w:ind w:right="-48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В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течение 2 рабочих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дн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ей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 даты размещени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я в Личном кабинете заявителя</w:t>
            </w:r>
          </w:p>
        </w:tc>
        <w:tc>
          <w:tcPr>
            <w:tcW w:w="912" w:type="pct"/>
            <w:shd w:val="clear" w:color="auto" w:fill="FFFFFF" w:themeFill="background1"/>
          </w:tcPr>
          <w:p w:rsidR="002C025F" w:rsidRPr="00423551" w:rsidRDefault="002C025F" w:rsidP="002C025F">
            <w:pPr>
              <w:pStyle w:val="afa"/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Пункт 11</w:t>
            </w:r>
            <w:r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>1</w:t>
            </w:r>
            <w:r w:rsidRPr="00423551">
              <w:rPr>
                <w:rStyle w:val="af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006B5" w:rsidRPr="00C006B5" w:rsidRDefault="00C006B5" w:rsidP="00C006B5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b/>
          <w:color w:val="548DD4"/>
          <w:sz w:val="24"/>
          <w:szCs w:val="24"/>
        </w:rPr>
      </w:pPr>
    </w:p>
    <w:p w:rsidR="00C006B5" w:rsidRDefault="00C006B5" w:rsidP="00C006B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C025F" w:rsidRDefault="002C025F" w:rsidP="00C006B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006B5" w:rsidRPr="00C006B5" w:rsidRDefault="00C006B5" w:rsidP="00C006B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006B5">
        <w:rPr>
          <w:rFonts w:ascii="Times New Roman" w:eastAsiaTheme="minorHAnsi" w:hAnsi="Times New Roman"/>
          <w:b/>
          <w:sz w:val="28"/>
          <w:szCs w:val="28"/>
        </w:rPr>
        <w:t>КОНТАКТНАЯ ИНФОРМАЦИЯ ДЛЯ НАПРАВЛЕНИЯ ОБРАЩЕНИИЙ:</w:t>
      </w:r>
    </w:p>
    <w:p w:rsidR="00C006B5" w:rsidRPr="00C006B5" w:rsidRDefault="00C006B5" w:rsidP="00C006B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006B5" w:rsidRPr="00C006B5" w:rsidRDefault="00C006B5" w:rsidP="00C006B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06B5">
        <w:rPr>
          <w:rFonts w:ascii="Times New Roman" w:eastAsiaTheme="minorHAnsi" w:hAnsi="Times New Roman"/>
          <w:sz w:val="28"/>
          <w:szCs w:val="28"/>
        </w:rPr>
        <w:t xml:space="preserve">Номер телефонного центра обслуживания клиентов АО «Коми коммунальные технологии»: </w:t>
      </w:r>
      <w:r w:rsidRPr="00C006B5">
        <w:rPr>
          <w:rFonts w:ascii="Times New Roman" w:eastAsiaTheme="minorHAnsi" w:hAnsi="Times New Roman"/>
          <w:b/>
          <w:sz w:val="28"/>
          <w:szCs w:val="28"/>
        </w:rPr>
        <w:t>(8212) 446071</w:t>
      </w:r>
    </w:p>
    <w:p w:rsidR="00C006B5" w:rsidRPr="00C006B5" w:rsidRDefault="00C006B5" w:rsidP="00C006B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06B5">
        <w:rPr>
          <w:rFonts w:ascii="Times New Roman" w:eastAsiaTheme="minorHAnsi" w:hAnsi="Times New Roman"/>
          <w:sz w:val="28"/>
          <w:szCs w:val="28"/>
        </w:rPr>
        <w:t xml:space="preserve">Адрес электронной почты АО «Коми коммунальные технологии»: </w:t>
      </w:r>
      <w:r w:rsidRPr="00C006B5">
        <w:rPr>
          <w:rFonts w:ascii="Times New Roman" w:eastAsiaTheme="minorHAnsi" w:hAnsi="Times New Roman"/>
          <w:b/>
          <w:sz w:val="28"/>
          <w:szCs w:val="28"/>
        </w:rPr>
        <w:t>mail@komikt.ru</w:t>
      </w:r>
    </w:p>
    <w:p w:rsidR="000653F9" w:rsidRPr="00C006B5" w:rsidRDefault="00C006B5" w:rsidP="00C006B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06B5">
        <w:rPr>
          <w:rFonts w:ascii="Times New Roman" w:eastAsiaTheme="minorHAnsi" w:hAnsi="Times New Roman"/>
          <w:sz w:val="28"/>
          <w:szCs w:val="28"/>
        </w:rPr>
        <w:t xml:space="preserve">Адреса центра обслуживания клиентов АО «Коми коммунальные технологии»: </w:t>
      </w:r>
      <w:proofErr w:type="spellStart"/>
      <w:r w:rsidRPr="00C006B5">
        <w:rPr>
          <w:rFonts w:ascii="Times New Roman" w:eastAsiaTheme="minorHAnsi" w:hAnsi="Times New Roman"/>
          <w:b/>
          <w:sz w:val="28"/>
          <w:szCs w:val="28"/>
        </w:rPr>
        <w:t>г.Сыктывкар</w:t>
      </w:r>
      <w:proofErr w:type="spellEnd"/>
      <w:r w:rsidRPr="00C006B5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C006B5">
        <w:rPr>
          <w:rFonts w:ascii="Times New Roman" w:eastAsiaTheme="minorHAnsi" w:hAnsi="Times New Roman"/>
          <w:b/>
          <w:sz w:val="28"/>
          <w:szCs w:val="28"/>
        </w:rPr>
        <w:t>ул.Первомайская</w:t>
      </w:r>
      <w:proofErr w:type="spellEnd"/>
      <w:r w:rsidRPr="00C006B5">
        <w:rPr>
          <w:rFonts w:ascii="Times New Roman" w:eastAsiaTheme="minorHAnsi" w:hAnsi="Times New Roman"/>
          <w:b/>
          <w:sz w:val="28"/>
          <w:szCs w:val="28"/>
        </w:rPr>
        <w:t>, д.92 (вход со двора)</w:t>
      </w:r>
    </w:p>
    <w:sectPr w:rsidR="000653F9" w:rsidRPr="00C006B5" w:rsidSect="00423551">
      <w:pgSz w:w="16838" w:h="11906" w:orient="landscape"/>
      <w:pgMar w:top="709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D3" w:rsidRDefault="009F10D3" w:rsidP="00DC7CA8">
      <w:pPr>
        <w:spacing w:after="0" w:line="240" w:lineRule="auto"/>
      </w:pPr>
      <w:r>
        <w:separator/>
      </w:r>
    </w:p>
  </w:endnote>
  <w:endnote w:type="continuationSeparator" w:id="0">
    <w:p w:rsidR="009F10D3" w:rsidRDefault="009F10D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D3" w:rsidRDefault="009F10D3" w:rsidP="00DC7CA8">
      <w:pPr>
        <w:spacing w:after="0" w:line="240" w:lineRule="auto"/>
      </w:pPr>
      <w:r>
        <w:separator/>
      </w:r>
    </w:p>
  </w:footnote>
  <w:footnote w:type="continuationSeparator" w:id="0">
    <w:p w:rsidR="009F10D3" w:rsidRDefault="009F10D3" w:rsidP="00DC7CA8">
      <w:pPr>
        <w:spacing w:after="0" w:line="240" w:lineRule="auto"/>
      </w:pPr>
      <w:r>
        <w:continuationSeparator/>
      </w:r>
    </w:p>
  </w:footnote>
  <w:footnote w:id="1">
    <w:p w:rsidR="002068BB" w:rsidRPr="00D0706E" w:rsidRDefault="002068BB" w:rsidP="006967D4">
      <w:pPr>
        <w:pStyle w:val="ac"/>
      </w:pPr>
      <w:r w:rsidRPr="00D0706E">
        <w:rPr>
          <w:rStyle w:val="ae"/>
        </w:rPr>
        <w:footnoteRef/>
      </w:r>
      <w:r w:rsidRPr="00D0706E">
        <w:t xml:space="preserve"> </w:t>
      </w:r>
      <w:r w:rsidRPr="00D0706E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FC26CA"/>
    <w:lvl w:ilvl="0">
      <w:numFmt w:val="bullet"/>
      <w:lvlText w:val="*"/>
      <w:lvlJc w:val="left"/>
    </w:lvl>
  </w:abstractNum>
  <w:abstractNum w:abstractNumId="1" w15:restartNumberingAfterBreak="0">
    <w:nsid w:val="12806DB1"/>
    <w:multiLevelType w:val="hybridMultilevel"/>
    <w:tmpl w:val="08EE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633"/>
    <w:multiLevelType w:val="hybridMultilevel"/>
    <w:tmpl w:val="86529DD6"/>
    <w:lvl w:ilvl="0" w:tplc="860CD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BC51E5"/>
    <w:multiLevelType w:val="hybridMultilevel"/>
    <w:tmpl w:val="18469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43CDA"/>
    <w:multiLevelType w:val="hybridMultilevel"/>
    <w:tmpl w:val="59F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2EEE"/>
    <w:rsid w:val="000455E9"/>
    <w:rsid w:val="00056C3A"/>
    <w:rsid w:val="000572A7"/>
    <w:rsid w:val="000623A9"/>
    <w:rsid w:val="000653F9"/>
    <w:rsid w:val="000705CF"/>
    <w:rsid w:val="00074946"/>
    <w:rsid w:val="000825BA"/>
    <w:rsid w:val="000871F8"/>
    <w:rsid w:val="0009668E"/>
    <w:rsid w:val="000C3C93"/>
    <w:rsid w:val="000D0D64"/>
    <w:rsid w:val="000D3380"/>
    <w:rsid w:val="000D58F5"/>
    <w:rsid w:val="000E2947"/>
    <w:rsid w:val="000E710C"/>
    <w:rsid w:val="001027E6"/>
    <w:rsid w:val="00115D5B"/>
    <w:rsid w:val="0012188C"/>
    <w:rsid w:val="00122B28"/>
    <w:rsid w:val="00131EA6"/>
    <w:rsid w:val="00142EA5"/>
    <w:rsid w:val="001452AF"/>
    <w:rsid w:val="0014759E"/>
    <w:rsid w:val="001533DF"/>
    <w:rsid w:val="00153A65"/>
    <w:rsid w:val="00156A53"/>
    <w:rsid w:val="00164660"/>
    <w:rsid w:val="00166D9F"/>
    <w:rsid w:val="00174E34"/>
    <w:rsid w:val="00182892"/>
    <w:rsid w:val="00187401"/>
    <w:rsid w:val="00187BF5"/>
    <w:rsid w:val="00187E6A"/>
    <w:rsid w:val="0019014D"/>
    <w:rsid w:val="00195358"/>
    <w:rsid w:val="00195851"/>
    <w:rsid w:val="001D45A0"/>
    <w:rsid w:val="001D58A5"/>
    <w:rsid w:val="001F4F00"/>
    <w:rsid w:val="002068BB"/>
    <w:rsid w:val="00206CD3"/>
    <w:rsid w:val="0021301B"/>
    <w:rsid w:val="002165C5"/>
    <w:rsid w:val="0022778E"/>
    <w:rsid w:val="00231805"/>
    <w:rsid w:val="00233155"/>
    <w:rsid w:val="002342F9"/>
    <w:rsid w:val="00242530"/>
    <w:rsid w:val="00251BEC"/>
    <w:rsid w:val="00262946"/>
    <w:rsid w:val="0026777F"/>
    <w:rsid w:val="0027537D"/>
    <w:rsid w:val="00277247"/>
    <w:rsid w:val="0029622E"/>
    <w:rsid w:val="002963F2"/>
    <w:rsid w:val="002978AF"/>
    <w:rsid w:val="002A16A3"/>
    <w:rsid w:val="002A3BA1"/>
    <w:rsid w:val="002A4954"/>
    <w:rsid w:val="002A5552"/>
    <w:rsid w:val="002B70ED"/>
    <w:rsid w:val="002C025F"/>
    <w:rsid w:val="002C24EC"/>
    <w:rsid w:val="002C56E2"/>
    <w:rsid w:val="002D1BBC"/>
    <w:rsid w:val="002E1261"/>
    <w:rsid w:val="00307EC5"/>
    <w:rsid w:val="0032200A"/>
    <w:rsid w:val="0032230E"/>
    <w:rsid w:val="00326913"/>
    <w:rsid w:val="003370D1"/>
    <w:rsid w:val="0034649D"/>
    <w:rsid w:val="00347A15"/>
    <w:rsid w:val="00356015"/>
    <w:rsid w:val="00360A06"/>
    <w:rsid w:val="00360A49"/>
    <w:rsid w:val="00365BC7"/>
    <w:rsid w:val="00370D2B"/>
    <w:rsid w:val="00380DCB"/>
    <w:rsid w:val="00380F55"/>
    <w:rsid w:val="003907F9"/>
    <w:rsid w:val="00392536"/>
    <w:rsid w:val="00396E02"/>
    <w:rsid w:val="003A6292"/>
    <w:rsid w:val="003B555E"/>
    <w:rsid w:val="003B6F93"/>
    <w:rsid w:val="003C556E"/>
    <w:rsid w:val="003C76FA"/>
    <w:rsid w:val="003D3225"/>
    <w:rsid w:val="003D4D3D"/>
    <w:rsid w:val="003E1CDD"/>
    <w:rsid w:val="003F39CA"/>
    <w:rsid w:val="003F5301"/>
    <w:rsid w:val="003F6F99"/>
    <w:rsid w:val="00401788"/>
    <w:rsid w:val="0040345C"/>
    <w:rsid w:val="00405B1D"/>
    <w:rsid w:val="00405E12"/>
    <w:rsid w:val="0041124A"/>
    <w:rsid w:val="004122AC"/>
    <w:rsid w:val="004154DC"/>
    <w:rsid w:val="00415E7F"/>
    <w:rsid w:val="00420452"/>
    <w:rsid w:val="0042280B"/>
    <w:rsid w:val="00423551"/>
    <w:rsid w:val="004262E6"/>
    <w:rsid w:val="00426884"/>
    <w:rsid w:val="00442712"/>
    <w:rsid w:val="00442BB2"/>
    <w:rsid w:val="00443775"/>
    <w:rsid w:val="004653C9"/>
    <w:rsid w:val="0047006A"/>
    <w:rsid w:val="004709BA"/>
    <w:rsid w:val="004841A7"/>
    <w:rsid w:val="00497A39"/>
    <w:rsid w:val="004A075A"/>
    <w:rsid w:val="004A4D60"/>
    <w:rsid w:val="004A5FE8"/>
    <w:rsid w:val="004B75E4"/>
    <w:rsid w:val="004D2469"/>
    <w:rsid w:val="004D2FC8"/>
    <w:rsid w:val="004F68F4"/>
    <w:rsid w:val="00505A8E"/>
    <w:rsid w:val="00506969"/>
    <w:rsid w:val="0051045A"/>
    <w:rsid w:val="0051352D"/>
    <w:rsid w:val="005153B4"/>
    <w:rsid w:val="00517FC9"/>
    <w:rsid w:val="00521975"/>
    <w:rsid w:val="00524428"/>
    <w:rsid w:val="0052493B"/>
    <w:rsid w:val="005332BA"/>
    <w:rsid w:val="00534E9A"/>
    <w:rsid w:val="00537D1C"/>
    <w:rsid w:val="00551A50"/>
    <w:rsid w:val="00551A92"/>
    <w:rsid w:val="00557796"/>
    <w:rsid w:val="00571E41"/>
    <w:rsid w:val="005843AC"/>
    <w:rsid w:val="00584BD8"/>
    <w:rsid w:val="00591670"/>
    <w:rsid w:val="005B3C73"/>
    <w:rsid w:val="005B627E"/>
    <w:rsid w:val="005C0A4A"/>
    <w:rsid w:val="005C22A7"/>
    <w:rsid w:val="005D6249"/>
    <w:rsid w:val="005E2A37"/>
    <w:rsid w:val="005E5AAE"/>
    <w:rsid w:val="005F2F3E"/>
    <w:rsid w:val="00613A50"/>
    <w:rsid w:val="00613EF5"/>
    <w:rsid w:val="00614532"/>
    <w:rsid w:val="00620C3D"/>
    <w:rsid w:val="00636FA9"/>
    <w:rsid w:val="00640439"/>
    <w:rsid w:val="006446FD"/>
    <w:rsid w:val="0065173C"/>
    <w:rsid w:val="00656844"/>
    <w:rsid w:val="00662600"/>
    <w:rsid w:val="00664ED5"/>
    <w:rsid w:val="00666E7C"/>
    <w:rsid w:val="00675DBB"/>
    <w:rsid w:val="00677F5A"/>
    <w:rsid w:val="00682B32"/>
    <w:rsid w:val="00690D12"/>
    <w:rsid w:val="006967D4"/>
    <w:rsid w:val="006A3ACA"/>
    <w:rsid w:val="006A497C"/>
    <w:rsid w:val="006D2EDE"/>
    <w:rsid w:val="006D36AF"/>
    <w:rsid w:val="006E52AF"/>
    <w:rsid w:val="006E567F"/>
    <w:rsid w:val="006F2514"/>
    <w:rsid w:val="006F446F"/>
    <w:rsid w:val="006F6C65"/>
    <w:rsid w:val="0070128B"/>
    <w:rsid w:val="0071286F"/>
    <w:rsid w:val="00724218"/>
    <w:rsid w:val="00746732"/>
    <w:rsid w:val="00751C40"/>
    <w:rsid w:val="00762B2B"/>
    <w:rsid w:val="00762E34"/>
    <w:rsid w:val="00771F10"/>
    <w:rsid w:val="00776C32"/>
    <w:rsid w:val="0078335E"/>
    <w:rsid w:val="00787558"/>
    <w:rsid w:val="007876CD"/>
    <w:rsid w:val="007877ED"/>
    <w:rsid w:val="007919F1"/>
    <w:rsid w:val="0079492B"/>
    <w:rsid w:val="007A1263"/>
    <w:rsid w:val="007A20D7"/>
    <w:rsid w:val="007A2C8F"/>
    <w:rsid w:val="007C13BB"/>
    <w:rsid w:val="007C4C65"/>
    <w:rsid w:val="007C5088"/>
    <w:rsid w:val="007C5B76"/>
    <w:rsid w:val="007D4B02"/>
    <w:rsid w:val="007D5FE8"/>
    <w:rsid w:val="007E41FA"/>
    <w:rsid w:val="008039B4"/>
    <w:rsid w:val="0080469C"/>
    <w:rsid w:val="00806C78"/>
    <w:rsid w:val="00806F54"/>
    <w:rsid w:val="008117CC"/>
    <w:rsid w:val="0081351E"/>
    <w:rsid w:val="00823FF3"/>
    <w:rsid w:val="0082413D"/>
    <w:rsid w:val="00824E68"/>
    <w:rsid w:val="008254DA"/>
    <w:rsid w:val="0082713E"/>
    <w:rsid w:val="008418AC"/>
    <w:rsid w:val="008429EB"/>
    <w:rsid w:val="008464EA"/>
    <w:rsid w:val="00863174"/>
    <w:rsid w:val="008707A5"/>
    <w:rsid w:val="00884657"/>
    <w:rsid w:val="008B1AFF"/>
    <w:rsid w:val="008B6F37"/>
    <w:rsid w:val="008B7941"/>
    <w:rsid w:val="008B7FFD"/>
    <w:rsid w:val="008C2E25"/>
    <w:rsid w:val="008C64E4"/>
    <w:rsid w:val="008D2E8D"/>
    <w:rsid w:val="008D697F"/>
    <w:rsid w:val="008E16CB"/>
    <w:rsid w:val="008E1952"/>
    <w:rsid w:val="008F2903"/>
    <w:rsid w:val="009001F4"/>
    <w:rsid w:val="00904E58"/>
    <w:rsid w:val="00904F54"/>
    <w:rsid w:val="009267E7"/>
    <w:rsid w:val="00934FD9"/>
    <w:rsid w:val="00951FD1"/>
    <w:rsid w:val="00961FAE"/>
    <w:rsid w:val="009733A1"/>
    <w:rsid w:val="00973935"/>
    <w:rsid w:val="00996EEC"/>
    <w:rsid w:val="009B2E96"/>
    <w:rsid w:val="009C0268"/>
    <w:rsid w:val="009C402E"/>
    <w:rsid w:val="009D7322"/>
    <w:rsid w:val="009F10D3"/>
    <w:rsid w:val="00A22C5F"/>
    <w:rsid w:val="00A304B6"/>
    <w:rsid w:val="00A33D8A"/>
    <w:rsid w:val="00A44E14"/>
    <w:rsid w:val="00A474DD"/>
    <w:rsid w:val="00A56124"/>
    <w:rsid w:val="00A61E75"/>
    <w:rsid w:val="00A62571"/>
    <w:rsid w:val="00A705D8"/>
    <w:rsid w:val="00A75B01"/>
    <w:rsid w:val="00A77D4C"/>
    <w:rsid w:val="00A84DA7"/>
    <w:rsid w:val="00A926BB"/>
    <w:rsid w:val="00AA6751"/>
    <w:rsid w:val="00AB506F"/>
    <w:rsid w:val="00AD52BD"/>
    <w:rsid w:val="00AE08E3"/>
    <w:rsid w:val="00AE0D90"/>
    <w:rsid w:val="00AE4718"/>
    <w:rsid w:val="00AF2B95"/>
    <w:rsid w:val="00AF5B0C"/>
    <w:rsid w:val="00AF67C0"/>
    <w:rsid w:val="00B04094"/>
    <w:rsid w:val="00B05B11"/>
    <w:rsid w:val="00B118E9"/>
    <w:rsid w:val="00B159AC"/>
    <w:rsid w:val="00B30849"/>
    <w:rsid w:val="00B40D8E"/>
    <w:rsid w:val="00B445E2"/>
    <w:rsid w:val="00B564E5"/>
    <w:rsid w:val="00B665D3"/>
    <w:rsid w:val="00B75F0D"/>
    <w:rsid w:val="00B8308D"/>
    <w:rsid w:val="00B84849"/>
    <w:rsid w:val="00BA00C5"/>
    <w:rsid w:val="00BA1294"/>
    <w:rsid w:val="00BA531D"/>
    <w:rsid w:val="00BA7F88"/>
    <w:rsid w:val="00BB4032"/>
    <w:rsid w:val="00BB7AE2"/>
    <w:rsid w:val="00BD087E"/>
    <w:rsid w:val="00BE7298"/>
    <w:rsid w:val="00BF615A"/>
    <w:rsid w:val="00C006B5"/>
    <w:rsid w:val="00C02B7A"/>
    <w:rsid w:val="00C05A4F"/>
    <w:rsid w:val="00C20511"/>
    <w:rsid w:val="00C2064F"/>
    <w:rsid w:val="00C25F4B"/>
    <w:rsid w:val="00C379FF"/>
    <w:rsid w:val="00C455A2"/>
    <w:rsid w:val="00C458B0"/>
    <w:rsid w:val="00C514F8"/>
    <w:rsid w:val="00C55337"/>
    <w:rsid w:val="00C64982"/>
    <w:rsid w:val="00C74D96"/>
    <w:rsid w:val="00C75E65"/>
    <w:rsid w:val="00C800F1"/>
    <w:rsid w:val="00C902D0"/>
    <w:rsid w:val="00C92E99"/>
    <w:rsid w:val="00C93A56"/>
    <w:rsid w:val="00CA183B"/>
    <w:rsid w:val="00CA1E91"/>
    <w:rsid w:val="00CA722A"/>
    <w:rsid w:val="00CC0361"/>
    <w:rsid w:val="00CC1A0A"/>
    <w:rsid w:val="00CC211B"/>
    <w:rsid w:val="00CF1785"/>
    <w:rsid w:val="00D030F7"/>
    <w:rsid w:val="00D06741"/>
    <w:rsid w:val="00D0706E"/>
    <w:rsid w:val="00D1019A"/>
    <w:rsid w:val="00D34055"/>
    <w:rsid w:val="00D3577C"/>
    <w:rsid w:val="00D47D80"/>
    <w:rsid w:val="00D5048C"/>
    <w:rsid w:val="00D50CC7"/>
    <w:rsid w:val="00D679FC"/>
    <w:rsid w:val="00D73C9D"/>
    <w:rsid w:val="00DB4F0E"/>
    <w:rsid w:val="00DC03DD"/>
    <w:rsid w:val="00DC408A"/>
    <w:rsid w:val="00DC7CA8"/>
    <w:rsid w:val="00DD0D9B"/>
    <w:rsid w:val="00DD25F5"/>
    <w:rsid w:val="00E01206"/>
    <w:rsid w:val="00E14BCA"/>
    <w:rsid w:val="00E20DAF"/>
    <w:rsid w:val="00E36F56"/>
    <w:rsid w:val="00E37C4C"/>
    <w:rsid w:val="00E4039E"/>
    <w:rsid w:val="00E5056E"/>
    <w:rsid w:val="00E53D9B"/>
    <w:rsid w:val="00E557B2"/>
    <w:rsid w:val="00E60BA0"/>
    <w:rsid w:val="00E654EA"/>
    <w:rsid w:val="00E70070"/>
    <w:rsid w:val="00E70F7F"/>
    <w:rsid w:val="00E8076E"/>
    <w:rsid w:val="00E82612"/>
    <w:rsid w:val="00EA53BE"/>
    <w:rsid w:val="00EA5D5D"/>
    <w:rsid w:val="00EA78AB"/>
    <w:rsid w:val="00EB6F2E"/>
    <w:rsid w:val="00EC6F80"/>
    <w:rsid w:val="00ED1B71"/>
    <w:rsid w:val="00ED42E7"/>
    <w:rsid w:val="00ED58B4"/>
    <w:rsid w:val="00EE17AE"/>
    <w:rsid w:val="00EE2C63"/>
    <w:rsid w:val="00EF23AD"/>
    <w:rsid w:val="00EF7BE1"/>
    <w:rsid w:val="00F27E48"/>
    <w:rsid w:val="00F4184B"/>
    <w:rsid w:val="00F653D6"/>
    <w:rsid w:val="00F87578"/>
    <w:rsid w:val="00FA57C8"/>
    <w:rsid w:val="00FC121C"/>
    <w:rsid w:val="00FC139B"/>
    <w:rsid w:val="00FC1E5A"/>
    <w:rsid w:val="00FC33E3"/>
    <w:rsid w:val="00FE0A69"/>
    <w:rsid w:val="00FF1355"/>
    <w:rsid w:val="00FF1980"/>
    <w:rsid w:val="00FF54F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A25E-7D2A-419B-AC83-DBB8FA0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3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C7CA8"/>
    <w:rPr>
      <w:sz w:val="20"/>
      <w:szCs w:val="20"/>
    </w:rPr>
  </w:style>
  <w:style w:type="character" w:styleId="ae">
    <w:name w:val="footnote reference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customStyle="1" w:styleId="30">
    <w:name w:val="Заголовок 3 Знак"/>
    <w:link w:val="3"/>
    <w:uiPriority w:val="9"/>
    <w:semiHidden/>
    <w:rsid w:val="009733A1"/>
    <w:rPr>
      <w:rFonts w:ascii="Cambria" w:eastAsia="Times New Roman" w:hAnsi="Cambria" w:cs="Times New Roman"/>
      <w:b/>
      <w:bCs/>
      <w:color w:val="4F81BD"/>
    </w:rPr>
  </w:style>
  <w:style w:type="paragraph" w:styleId="af4">
    <w:name w:val="Normal (Web)"/>
    <w:basedOn w:val="a"/>
    <w:uiPriority w:val="99"/>
    <w:unhideWhenUsed/>
    <w:rsid w:val="00973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56A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156A53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56A5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156A53"/>
    <w:rPr>
      <w:sz w:val="22"/>
      <w:szCs w:val="22"/>
      <w:lang w:eastAsia="en-US"/>
    </w:rPr>
  </w:style>
  <w:style w:type="paragraph" w:customStyle="1" w:styleId="Style35">
    <w:name w:val="Style35"/>
    <w:basedOn w:val="a"/>
    <w:uiPriority w:val="99"/>
    <w:rsid w:val="00380F5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380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80F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iPriority w:val="99"/>
    <w:rsid w:val="00380F55"/>
    <w:rPr>
      <w:rFonts w:cs="Times New Roman"/>
      <w:color w:val="0066CC"/>
      <w:u w:val="single"/>
    </w:rPr>
  </w:style>
  <w:style w:type="paragraph" w:customStyle="1" w:styleId="Style2">
    <w:name w:val="Style2"/>
    <w:basedOn w:val="a"/>
    <w:uiPriority w:val="99"/>
    <w:rsid w:val="002D1BB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D1BB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2D1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2D1BB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D1BB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1BB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D1BB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705C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705C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705CF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423551"/>
    <w:rPr>
      <w:sz w:val="22"/>
      <w:szCs w:val="22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4235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423551"/>
    <w:rPr>
      <w:i/>
      <w:iCs/>
      <w:color w:val="5B9BD5" w:themeColor="accent1"/>
      <w:sz w:val="22"/>
      <w:szCs w:val="22"/>
      <w:lang w:eastAsia="en-US"/>
    </w:rPr>
  </w:style>
  <w:style w:type="character" w:styleId="afd">
    <w:name w:val="Subtle Reference"/>
    <w:basedOn w:val="a0"/>
    <w:uiPriority w:val="31"/>
    <w:qFormat/>
    <w:rsid w:val="00423551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42355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860" TargetMode="External"/><Relationship Id="rId13" Type="http://schemas.openxmlformats.org/officeDocument/2006/relationships/hyperlink" Target="https://login.consultant.ru/link/?req=doc&amp;base=LAW&amp;n=451872&amp;dst=271" TargetMode="External"/><Relationship Id="rId18" Type="http://schemas.openxmlformats.org/officeDocument/2006/relationships/hyperlink" Target="https://login.consultant.ru/link/?req=doc&amp;base=LAW&amp;n=181977&amp;dst=100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7;&#1086;&#1088;&#1090;&#1072;&#1083;-&#1090;&#1087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873&amp;dst=114" TargetMode="External"/><Relationship Id="rId17" Type="http://schemas.openxmlformats.org/officeDocument/2006/relationships/hyperlink" Target="https://login.consultant.ru/link/?req=doc&amp;base=LAW&amp;n=451866&amp;dst=1000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863&amp;dst=105904" TargetMode="External"/><Relationship Id="rId20" Type="http://schemas.openxmlformats.org/officeDocument/2006/relationships/hyperlink" Target="https://login.consultant.ru/link/?req=doc&amp;base=LAW&amp;n=41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73&amp;dst=1005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868&amp;dst=5" TargetMode="External"/><Relationship Id="rId23" Type="http://schemas.openxmlformats.org/officeDocument/2006/relationships/hyperlink" Target="consultantplus://offline/ref=0E111A5B5095EE125EE200E513B9061071F5540C5EC9F281248AB5EA8A5A20B361012ADB18yCw4N" TargetMode="External"/><Relationship Id="rId10" Type="http://schemas.openxmlformats.org/officeDocument/2006/relationships/hyperlink" Target="https://login.consultant.ru/link/?req=doc&amp;base=LAW&amp;n=451873&amp;dst=58" TargetMode="External"/><Relationship Id="rId19" Type="http://schemas.openxmlformats.org/officeDocument/2006/relationships/hyperlink" Target="https://login.consultant.ru/link/?req=doc&amp;base=LAW&amp;n=181977&amp;dst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73&amp;dst=28" TargetMode="External"/><Relationship Id="rId14" Type="http://schemas.openxmlformats.org/officeDocument/2006/relationships/hyperlink" Target="https://login.consultant.ru/link/?req=doc&amp;base=LAW&amp;n=451864&amp;dst=19" TargetMode="External"/><Relationship Id="rId22" Type="http://schemas.openxmlformats.org/officeDocument/2006/relationships/hyperlink" Target="https://&#1087;&#1086;&#1088;&#1090;&#1072;&#1083;-&#1090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23DD-B871-4D5D-AFB4-FB46434C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Links>
    <vt:vector size="72" baseType="variant">
      <vt:variant>
        <vt:i4>393264</vt:i4>
      </vt:variant>
      <vt:variant>
        <vt:i4>33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30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27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24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21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18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15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consultantplus://offline/ref=B37845017AD3EB5E1B63973E4E0F71D775D35B197FA0843DA2DFF2B6FF1761BDA56D021893D4BE4EE08BC663F01192DA0229BE18B35FA1BCQ132G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consultantplus://offline/ref=A14AE31AFD6C8D1EC7D3E0F00D8145C3D6283F0F5D9F7EB8AC2DAC2E5ACB6B56C80253ED59BCC843842131015DE9FC73CDD653E7BDU025G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Мария А. Лобанова</cp:lastModifiedBy>
  <cp:revision>2</cp:revision>
  <cp:lastPrinted>2014-08-01T10:40:00Z</cp:lastPrinted>
  <dcterms:created xsi:type="dcterms:W3CDTF">2024-04-11T10:58:00Z</dcterms:created>
  <dcterms:modified xsi:type="dcterms:W3CDTF">2024-04-11T10:58:00Z</dcterms:modified>
</cp:coreProperties>
</file>